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D85B2" w14:textId="192742A3" w:rsidR="00FC4966" w:rsidRDefault="00477ADE" w:rsidP="00EC5817">
      <w:pPr>
        <w:ind w:right="-143"/>
        <w:jc w:val="center"/>
        <w:rPr>
          <w:rFonts w:ascii="Book Antiqua" w:eastAsia="Book Antiqua" w:hAnsi="Book Antiqua" w:cs="Book Antiqua"/>
          <w:b/>
          <w:bCs/>
          <w:sz w:val="32"/>
          <w:szCs w:val="32"/>
        </w:rPr>
      </w:pPr>
      <w:r w:rsidRPr="00477ADE">
        <w:rPr>
          <w:rFonts w:ascii="Book Antiqua" w:eastAsia="Book Antiqua" w:hAnsi="Book Antiqua" w:cs="Book Antiqua"/>
          <w:b/>
          <w:bCs/>
          <w:sz w:val="32"/>
          <w:szCs w:val="32"/>
        </w:rPr>
        <w:t>A TOGAF ADM–Based Enterprise Architecture Blueprint for Internal Quality Assurance Systems in Higher</w:t>
      </w:r>
      <w:r w:rsidR="00EC5817">
        <w:rPr>
          <w:rFonts w:ascii="Book Antiqua" w:eastAsia="Book Antiqua" w:hAnsi="Book Antiqua" w:cs="Book Antiqua"/>
          <w:b/>
          <w:bCs/>
          <w:sz w:val="32"/>
          <w:szCs w:val="32"/>
        </w:rPr>
        <w:t xml:space="preserve"> </w:t>
      </w:r>
      <w:r w:rsidRPr="00477ADE">
        <w:rPr>
          <w:rFonts w:ascii="Book Antiqua" w:eastAsia="Book Antiqua" w:hAnsi="Book Antiqua" w:cs="Book Antiqua"/>
          <w:b/>
          <w:bCs/>
          <w:sz w:val="32"/>
          <w:szCs w:val="32"/>
        </w:rPr>
        <w:t>Education</w:t>
      </w:r>
    </w:p>
    <w:p w14:paraId="36A2637E" w14:textId="77777777" w:rsidR="00477ADE" w:rsidRDefault="00477ADE" w:rsidP="00EC5817">
      <w:pPr>
        <w:jc w:val="center"/>
        <w:rPr>
          <w:b/>
          <w:bCs/>
          <w:sz w:val="24"/>
          <w:szCs w:val="24"/>
        </w:rPr>
      </w:pPr>
    </w:p>
    <w:p w14:paraId="128ED482" w14:textId="6FA8C191" w:rsidR="00FC4966" w:rsidRDefault="00477ADE" w:rsidP="00EC5817">
      <w:pPr>
        <w:jc w:val="center"/>
        <w:rPr>
          <w:rFonts w:ascii="Book Antiqua" w:eastAsia="Book Antiqua" w:hAnsi="Book Antiqua" w:cs="Book Antiqua"/>
          <w:b/>
          <w:bCs/>
          <w:sz w:val="22"/>
          <w:szCs w:val="22"/>
        </w:rPr>
      </w:pPr>
      <w:r>
        <w:rPr>
          <w:rFonts w:ascii="Book Antiqua" w:eastAsia="Book Antiqua" w:hAnsi="Book Antiqua" w:cs="Book Antiqua"/>
          <w:b/>
          <w:bCs/>
          <w:sz w:val="22"/>
          <w:szCs w:val="22"/>
        </w:rPr>
        <w:t>M</w:t>
      </w:r>
      <w:r w:rsidR="004D62DF">
        <w:rPr>
          <w:rFonts w:ascii="Book Antiqua" w:eastAsia="Book Antiqua" w:hAnsi="Book Antiqua" w:cs="Book Antiqua"/>
          <w:b/>
          <w:bCs/>
          <w:sz w:val="22"/>
          <w:szCs w:val="22"/>
        </w:rPr>
        <w:t>uhamad</w:t>
      </w:r>
      <w:r>
        <w:rPr>
          <w:rFonts w:ascii="Book Antiqua" w:eastAsia="Book Antiqua" w:hAnsi="Book Antiqua" w:cs="Book Antiqua"/>
          <w:b/>
          <w:bCs/>
          <w:sz w:val="22"/>
          <w:szCs w:val="22"/>
        </w:rPr>
        <w:t xml:space="preserve"> Furqon</w:t>
      </w:r>
      <w:r w:rsidR="004C263E">
        <w:rPr>
          <w:rFonts w:ascii="Book Antiqua" w:eastAsia="Book Antiqua" w:hAnsi="Book Antiqua" w:cs="Book Antiqua"/>
          <w:b/>
          <w:bCs/>
          <w:sz w:val="22"/>
          <w:szCs w:val="22"/>
          <w:vertAlign w:val="superscript"/>
        </w:rPr>
        <w:t>1</w:t>
      </w:r>
      <w:r w:rsidR="004C263E">
        <w:rPr>
          <w:rFonts w:ascii="Book Antiqua" w:eastAsia="Book Antiqua" w:hAnsi="Book Antiqua" w:cs="Book Antiqua"/>
          <w:b/>
          <w:bCs/>
          <w:sz w:val="22"/>
          <w:szCs w:val="22"/>
        </w:rPr>
        <w:t xml:space="preserve">, </w:t>
      </w:r>
      <w:r w:rsidR="008B0409">
        <w:rPr>
          <w:rFonts w:ascii="Book Antiqua" w:eastAsia="Book Antiqua" w:hAnsi="Book Antiqua" w:cs="Book Antiqua"/>
          <w:b/>
          <w:bCs/>
          <w:sz w:val="22"/>
          <w:szCs w:val="22"/>
        </w:rPr>
        <w:t>Encep Supriatna</w:t>
      </w:r>
      <w:r w:rsidR="004C263E">
        <w:rPr>
          <w:rFonts w:ascii="Book Antiqua" w:eastAsia="Book Antiqua" w:hAnsi="Book Antiqua" w:cs="Book Antiqua"/>
          <w:b/>
          <w:bCs/>
          <w:sz w:val="22"/>
          <w:szCs w:val="22"/>
          <w:vertAlign w:val="superscript"/>
        </w:rPr>
        <w:t>2</w:t>
      </w:r>
      <w:r w:rsidR="008B0409">
        <w:rPr>
          <w:rFonts w:ascii="Book Antiqua" w:eastAsia="Book Antiqua" w:hAnsi="Book Antiqua" w:cs="Book Antiqua"/>
          <w:b/>
          <w:bCs/>
          <w:sz w:val="22"/>
          <w:szCs w:val="22"/>
        </w:rPr>
        <w:t>, Nova I</w:t>
      </w:r>
      <w:r w:rsidR="004D62DF">
        <w:rPr>
          <w:rFonts w:ascii="Book Antiqua" w:eastAsia="Book Antiqua" w:hAnsi="Book Antiqua" w:cs="Book Antiqua"/>
          <w:b/>
          <w:bCs/>
          <w:sz w:val="22"/>
          <w:szCs w:val="22"/>
        </w:rPr>
        <w:t xml:space="preserve">. </w:t>
      </w:r>
      <w:r w:rsidR="008B0409">
        <w:rPr>
          <w:rFonts w:ascii="Book Antiqua" w:eastAsia="Book Antiqua" w:hAnsi="Book Antiqua" w:cs="Book Antiqua"/>
          <w:b/>
          <w:bCs/>
          <w:sz w:val="22"/>
          <w:szCs w:val="22"/>
        </w:rPr>
        <w:t>Yusman</w:t>
      </w:r>
      <w:r w:rsidR="008B0409">
        <w:rPr>
          <w:rFonts w:ascii="Book Antiqua" w:eastAsia="Book Antiqua" w:hAnsi="Book Antiqua" w:cs="Book Antiqua"/>
          <w:b/>
          <w:bCs/>
          <w:sz w:val="22"/>
          <w:szCs w:val="22"/>
          <w:vertAlign w:val="superscript"/>
        </w:rPr>
        <w:t>3</w:t>
      </w:r>
      <w:r w:rsidR="008B0409">
        <w:rPr>
          <w:rFonts w:ascii="Book Antiqua" w:eastAsia="Book Antiqua" w:hAnsi="Book Antiqua" w:cs="Book Antiqua"/>
          <w:b/>
          <w:bCs/>
          <w:sz w:val="22"/>
          <w:szCs w:val="22"/>
        </w:rPr>
        <w:t>, Kanda M. Ishak</w:t>
      </w:r>
      <w:r w:rsidR="008B0409">
        <w:rPr>
          <w:rFonts w:ascii="Book Antiqua" w:eastAsia="Book Antiqua" w:hAnsi="Book Antiqua" w:cs="Book Antiqua"/>
          <w:b/>
          <w:bCs/>
          <w:sz w:val="22"/>
          <w:szCs w:val="22"/>
          <w:vertAlign w:val="superscript"/>
        </w:rPr>
        <w:t>4</w:t>
      </w:r>
    </w:p>
    <w:p w14:paraId="0C7B46B6" w14:textId="7F98F7C8" w:rsidR="00FC4966" w:rsidRDefault="004C263E" w:rsidP="00EC5817">
      <w:pPr>
        <w:jc w:val="center"/>
        <w:rPr>
          <w:rFonts w:ascii="Book Antiqua" w:eastAsia="Book Antiqua" w:hAnsi="Book Antiqua" w:cs="Book Antiqua"/>
        </w:rPr>
      </w:pPr>
      <w:r>
        <w:rPr>
          <w:rFonts w:ascii="Book Antiqua" w:eastAsia="Book Antiqua" w:hAnsi="Book Antiqua" w:cs="Book Antiqua"/>
          <w:vertAlign w:val="superscript"/>
        </w:rPr>
        <w:t>1</w:t>
      </w:r>
      <w:r w:rsidR="008B0409">
        <w:rPr>
          <w:rFonts w:ascii="Book Antiqua" w:eastAsia="Book Antiqua" w:hAnsi="Book Antiqua" w:cs="Book Antiqua"/>
        </w:rPr>
        <w:t>Computerized Accounting</w:t>
      </w:r>
      <w:r>
        <w:rPr>
          <w:rFonts w:ascii="Book Antiqua" w:eastAsia="Book Antiqua" w:hAnsi="Book Antiqua" w:cs="Book Antiqua"/>
        </w:rPr>
        <w:t xml:space="preserve">, </w:t>
      </w:r>
      <w:r w:rsidR="00E75BA1">
        <w:rPr>
          <w:rFonts w:ascii="Book Antiqua" w:eastAsia="Book Antiqua" w:hAnsi="Book Antiqua" w:cs="Book Antiqua"/>
        </w:rPr>
        <w:t>Universitas Ma’soem</w:t>
      </w:r>
      <w:r>
        <w:rPr>
          <w:rFonts w:ascii="Book Antiqua" w:eastAsia="Book Antiqua" w:hAnsi="Book Antiqua" w:cs="Book Antiqua"/>
        </w:rPr>
        <w:t>, Indonesia</w:t>
      </w:r>
    </w:p>
    <w:p w14:paraId="70547288" w14:textId="0B0BF2F4" w:rsidR="00FC4966" w:rsidRDefault="004C263E" w:rsidP="00EC5817">
      <w:pPr>
        <w:jc w:val="center"/>
        <w:rPr>
          <w:rFonts w:ascii="Book Antiqua" w:eastAsia="Book Antiqua" w:hAnsi="Book Antiqua" w:cs="Book Antiqua"/>
        </w:rPr>
      </w:pPr>
      <w:r>
        <w:rPr>
          <w:rFonts w:ascii="Book Antiqua" w:eastAsia="Book Antiqua" w:hAnsi="Book Antiqua" w:cs="Book Antiqua"/>
          <w:vertAlign w:val="superscript"/>
        </w:rPr>
        <w:t>2</w:t>
      </w:r>
      <w:r w:rsidR="008B0409">
        <w:rPr>
          <w:rFonts w:ascii="Book Antiqua" w:eastAsia="Book Antiqua" w:hAnsi="Book Antiqua" w:cs="Book Antiqua"/>
          <w:vertAlign w:val="superscript"/>
        </w:rPr>
        <w:t xml:space="preserve">,3 </w:t>
      </w:r>
      <w:r w:rsidR="008B0409">
        <w:rPr>
          <w:rFonts w:ascii="Book Antiqua" w:eastAsia="Book Antiqua" w:hAnsi="Book Antiqua" w:cs="Book Antiqua"/>
        </w:rPr>
        <w:t>Informati</w:t>
      </w:r>
      <w:r w:rsidR="00E75BA1">
        <w:rPr>
          <w:rFonts w:ascii="Book Antiqua" w:eastAsia="Book Antiqua" w:hAnsi="Book Antiqua" w:cs="Book Antiqua"/>
        </w:rPr>
        <w:t>on</w:t>
      </w:r>
      <w:r w:rsidR="008B0409">
        <w:rPr>
          <w:rFonts w:ascii="Book Antiqua" w:eastAsia="Book Antiqua" w:hAnsi="Book Antiqua" w:cs="Book Antiqua"/>
        </w:rPr>
        <w:t xml:space="preserve"> System</w:t>
      </w:r>
      <w:r>
        <w:rPr>
          <w:rFonts w:ascii="Book Antiqua" w:eastAsia="Book Antiqua" w:hAnsi="Book Antiqua" w:cs="Book Antiqua"/>
        </w:rPr>
        <w:t xml:space="preserve">, </w:t>
      </w:r>
      <w:r w:rsidR="00E75BA1">
        <w:rPr>
          <w:rFonts w:ascii="Book Antiqua" w:eastAsia="Book Antiqua" w:hAnsi="Book Antiqua" w:cs="Book Antiqua"/>
        </w:rPr>
        <w:t>Universitas Ma’soem</w:t>
      </w:r>
      <w:r>
        <w:rPr>
          <w:rFonts w:ascii="Book Antiqua" w:eastAsia="Book Antiqua" w:hAnsi="Book Antiqua" w:cs="Book Antiqua"/>
        </w:rPr>
        <w:t>, Indonesia</w:t>
      </w:r>
    </w:p>
    <w:p w14:paraId="761B67E7" w14:textId="3DE43524" w:rsidR="008B0409" w:rsidRDefault="008B0409" w:rsidP="00EC5817">
      <w:pPr>
        <w:jc w:val="center"/>
        <w:rPr>
          <w:rFonts w:ascii="Book Antiqua" w:eastAsia="Book Antiqua" w:hAnsi="Book Antiqua" w:cs="Book Antiqua"/>
        </w:rPr>
      </w:pPr>
      <w:r>
        <w:rPr>
          <w:rFonts w:ascii="Book Antiqua" w:eastAsia="Book Antiqua" w:hAnsi="Book Antiqua" w:cs="Book Antiqua"/>
          <w:vertAlign w:val="superscript"/>
        </w:rPr>
        <w:t>4</w:t>
      </w:r>
      <w:r>
        <w:rPr>
          <w:rFonts w:ascii="Book Antiqua" w:eastAsia="Book Antiqua" w:hAnsi="Book Antiqua" w:cs="Book Antiqua"/>
        </w:rPr>
        <w:t xml:space="preserve">Digital Business, </w:t>
      </w:r>
      <w:r w:rsidR="00E75BA1">
        <w:rPr>
          <w:rFonts w:ascii="Book Antiqua" w:eastAsia="Book Antiqua" w:hAnsi="Book Antiqua" w:cs="Book Antiqua"/>
        </w:rPr>
        <w:t xml:space="preserve">Universitas </w:t>
      </w:r>
      <w:proofErr w:type="spellStart"/>
      <w:r w:rsidR="00E75BA1">
        <w:rPr>
          <w:rFonts w:ascii="Book Antiqua" w:eastAsia="Book Antiqua" w:hAnsi="Book Antiqua" w:cs="Book Antiqua"/>
        </w:rPr>
        <w:t>Ma’aoem</w:t>
      </w:r>
      <w:proofErr w:type="spellEnd"/>
      <w:r>
        <w:rPr>
          <w:rFonts w:ascii="Book Antiqua" w:eastAsia="Book Antiqua" w:hAnsi="Book Antiqua" w:cs="Book Antiqua"/>
        </w:rPr>
        <w:t xml:space="preserve">, Indonesia </w:t>
      </w:r>
    </w:p>
    <w:p w14:paraId="72BAB102" w14:textId="7AD9C4D5" w:rsidR="00FC4966" w:rsidRDefault="00CF315C" w:rsidP="00EC5817">
      <w:pPr>
        <w:jc w:val="center"/>
        <w:rPr>
          <w:rFonts w:ascii="Book Antiqua" w:eastAsia="Book Antiqua" w:hAnsi="Book Antiqua" w:cs="Book Antiqua"/>
        </w:rPr>
      </w:pPr>
      <w:r>
        <w:rPr>
          <w:rFonts w:ascii="Book Antiqua" w:eastAsia="Book Antiqua" w:hAnsi="Book Antiqua" w:cs="Book Antiqua"/>
        </w:rPr>
        <w:t>m</w:t>
      </w:r>
      <w:r w:rsidR="008B0409">
        <w:rPr>
          <w:rFonts w:ascii="Book Antiqua" w:eastAsia="Book Antiqua" w:hAnsi="Book Antiqua" w:cs="Book Antiqua"/>
        </w:rPr>
        <w:t>furqon.mkom</w:t>
      </w:r>
      <w:r w:rsidR="004C263E">
        <w:rPr>
          <w:rFonts w:ascii="Book Antiqua" w:eastAsia="Book Antiqua" w:hAnsi="Book Antiqua" w:cs="Book Antiqua"/>
        </w:rPr>
        <w:t>@gmail.com</w:t>
      </w:r>
    </w:p>
    <w:p w14:paraId="7F257F40" w14:textId="77777777" w:rsidR="00FC4966" w:rsidRDefault="00FC4966" w:rsidP="00EC5817">
      <w:pPr>
        <w:jc w:val="center"/>
      </w:pPr>
    </w:p>
    <w:tbl>
      <w:tblPr>
        <w:tblStyle w:val="a"/>
        <w:tblW w:w="8789"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Layout w:type="fixed"/>
        <w:tblLook w:val="0400" w:firstRow="0" w:lastRow="0" w:firstColumn="0" w:lastColumn="0" w:noHBand="0" w:noVBand="1"/>
      </w:tblPr>
      <w:tblGrid>
        <w:gridCol w:w="2802"/>
        <w:gridCol w:w="283"/>
        <w:gridCol w:w="5704"/>
      </w:tblGrid>
      <w:tr w:rsidR="00FC4966" w14:paraId="4D9CF6BC" w14:textId="77777777">
        <w:tc>
          <w:tcPr>
            <w:tcW w:w="2802" w:type="dxa"/>
            <w:tcBorders>
              <w:top w:val="single" w:sz="4" w:space="0" w:color="000000"/>
              <w:left w:val="nil"/>
              <w:bottom w:val="single" w:sz="4" w:space="0" w:color="000000"/>
              <w:right w:val="nil"/>
            </w:tcBorders>
          </w:tcPr>
          <w:p w14:paraId="5C8FBF3F" w14:textId="77777777" w:rsidR="00FC4966" w:rsidRDefault="004C263E" w:rsidP="00EC5817">
            <w:pPr>
              <w:ind w:left="-108"/>
              <w:jc w:val="both"/>
              <w:rPr>
                <w:rFonts w:ascii="Book Antiqua" w:eastAsia="Book Antiqua" w:hAnsi="Book Antiqua" w:cs="Book Antiqua"/>
                <w:b/>
                <w:bCs/>
              </w:rPr>
            </w:pPr>
            <w:r>
              <w:rPr>
                <w:rFonts w:ascii="Book Antiqua" w:eastAsia="Book Antiqua" w:hAnsi="Book Antiqua" w:cs="Book Antiqua"/>
                <w:b/>
                <w:bCs/>
              </w:rPr>
              <w:t xml:space="preserve">Article Info </w:t>
            </w:r>
          </w:p>
        </w:tc>
        <w:tc>
          <w:tcPr>
            <w:tcW w:w="283" w:type="dxa"/>
            <w:tcBorders>
              <w:top w:val="single" w:sz="4" w:space="0" w:color="000000"/>
              <w:left w:val="nil"/>
              <w:bottom w:val="nil"/>
              <w:right w:val="nil"/>
            </w:tcBorders>
          </w:tcPr>
          <w:p w14:paraId="11A8BD9D" w14:textId="77777777" w:rsidR="00FC4966" w:rsidRDefault="00FC4966" w:rsidP="00EC5817">
            <w:pPr>
              <w:jc w:val="center"/>
            </w:pPr>
          </w:p>
        </w:tc>
        <w:tc>
          <w:tcPr>
            <w:tcW w:w="5704" w:type="dxa"/>
            <w:tcBorders>
              <w:top w:val="single" w:sz="4" w:space="0" w:color="000000"/>
              <w:left w:val="nil"/>
              <w:bottom w:val="single" w:sz="4" w:space="0" w:color="000000"/>
              <w:right w:val="nil"/>
            </w:tcBorders>
          </w:tcPr>
          <w:p w14:paraId="117EEED4" w14:textId="611C84E4" w:rsidR="00FC4966" w:rsidRDefault="004C263E" w:rsidP="00EC5817">
            <w:pPr>
              <w:rPr>
                <w:rFonts w:ascii="Book Antiqua" w:eastAsia="Book Antiqua" w:hAnsi="Book Antiqua" w:cs="Book Antiqua"/>
                <w:color w:val="000000"/>
              </w:rPr>
            </w:pPr>
            <w:r>
              <w:rPr>
                <w:rFonts w:ascii="Book Antiqua" w:eastAsia="Book Antiqua" w:hAnsi="Book Antiqua" w:cs="Book Antiqua"/>
                <w:b/>
                <w:bCs/>
                <w:color w:val="000000"/>
              </w:rPr>
              <w:t>ABSTRACT</w:t>
            </w:r>
          </w:p>
        </w:tc>
      </w:tr>
      <w:tr w:rsidR="00FC4966" w14:paraId="09CFC8FA" w14:textId="77777777">
        <w:trPr>
          <w:trHeight w:val="1268"/>
        </w:trPr>
        <w:tc>
          <w:tcPr>
            <w:tcW w:w="2802" w:type="dxa"/>
            <w:tcBorders>
              <w:top w:val="single" w:sz="4" w:space="0" w:color="000000"/>
              <w:left w:val="nil"/>
              <w:bottom w:val="single" w:sz="4" w:space="0" w:color="000000"/>
              <w:right w:val="nil"/>
            </w:tcBorders>
          </w:tcPr>
          <w:p w14:paraId="19B25B39" w14:textId="77777777" w:rsidR="00FC4966" w:rsidRDefault="004C263E" w:rsidP="00EC5817">
            <w:pPr>
              <w:ind w:left="-108"/>
              <w:jc w:val="both"/>
              <w:rPr>
                <w:rFonts w:ascii="Book Antiqua" w:eastAsia="Book Antiqua" w:hAnsi="Book Antiqua" w:cs="Book Antiqua"/>
                <w:b/>
                <w:bCs/>
              </w:rPr>
            </w:pPr>
            <w:r>
              <w:rPr>
                <w:rFonts w:ascii="Book Antiqua" w:eastAsia="Book Antiqua" w:hAnsi="Book Antiqua" w:cs="Book Antiqua"/>
                <w:b/>
                <w:bCs/>
              </w:rPr>
              <w:t>Article history:</w:t>
            </w:r>
          </w:p>
          <w:p w14:paraId="6B0A73F6" w14:textId="6840F350" w:rsidR="00E75BA1" w:rsidRPr="00F2637E" w:rsidRDefault="00E75BA1" w:rsidP="00E75BA1">
            <w:pPr>
              <w:ind w:left="-108"/>
              <w:jc w:val="both"/>
              <w:rPr>
                <w:rFonts w:ascii="Book Antiqua" w:eastAsia="Book Antiqua" w:hAnsi="Book Antiqua" w:cs="Book Antiqua"/>
              </w:rPr>
            </w:pPr>
            <w:r w:rsidRPr="00F2637E">
              <w:rPr>
                <w:rFonts w:ascii="Book Antiqua" w:eastAsia="Book Antiqua" w:hAnsi="Book Antiqua" w:cs="Book Antiqua"/>
              </w:rPr>
              <w:t xml:space="preserve">Received September </w:t>
            </w:r>
            <w:r>
              <w:rPr>
                <w:rFonts w:ascii="Book Antiqua" w:eastAsia="Book Antiqua" w:hAnsi="Book Antiqua" w:cs="Book Antiqua"/>
              </w:rPr>
              <w:t>1</w:t>
            </w:r>
            <w:r w:rsidR="007641B5">
              <w:rPr>
                <w:rFonts w:ascii="Book Antiqua" w:eastAsia="Book Antiqua" w:hAnsi="Book Antiqua" w:cs="Book Antiqua"/>
              </w:rPr>
              <w:t>7</w:t>
            </w:r>
            <w:r w:rsidRPr="00F2637E">
              <w:rPr>
                <w:rFonts w:ascii="Book Antiqua" w:eastAsia="Book Antiqua" w:hAnsi="Book Antiqua" w:cs="Book Antiqua"/>
              </w:rPr>
              <w:t>, 2026</w:t>
            </w:r>
          </w:p>
          <w:p w14:paraId="0B0F96C9" w14:textId="3EB51238" w:rsidR="00E75BA1" w:rsidRPr="00F2637E" w:rsidRDefault="00E75BA1" w:rsidP="00E75BA1">
            <w:pPr>
              <w:ind w:left="-108"/>
              <w:jc w:val="both"/>
              <w:rPr>
                <w:rFonts w:ascii="Book Antiqua" w:eastAsia="Book Antiqua" w:hAnsi="Book Antiqua" w:cs="Book Antiqua"/>
              </w:rPr>
            </w:pPr>
            <w:r w:rsidRPr="00F2637E">
              <w:rPr>
                <w:rFonts w:ascii="Book Antiqua" w:eastAsia="Book Antiqua" w:hAnsi="Book Antiqua" w:cs="Book Antiqua"/>
              </w:rPr>
              <w:t xml:space="preserve">Revised September </w:t>
            </w:r>
            <w:r w:rsidR="007641B5">
              <w:rPr>
                <w:rFonts w:ascii="Book Antiqua" w:eastAsia="Book Antiqua" w:hAnsi="Book Antiqua" w:cs="Book Antiqua"/>
              </w:rPr>
              <w:t>30</w:t>
            </w:r>
            <w:r w:rsidRPr="00F2637E">
              <w:rPr>
                <w:rFonts w:ascii="Book Antiqua" w:eastAsia="Book Antiqua" w:hAnsi="Book Antiqua" w:cs="Book Antiqua"/>
              </w:rPr>
              <w:t>, 2026</w:t>
            </w:r>
          </w:p>
          <w:p w14:paraId="70185E94" w14:textId="37E70792" w:rsidR="00E75BA1" w:rsidRPr="0060757B" w:rsidRDefault="00E75BA1" w:rsidP="00E75BA1">
            <w:pPr>
              <w:ind w:left="-108"/>
              <w:jc w:val="both"/>
              <w:rPr>
                <w:rFonts w:ascii="Book Antiqua" w:eastAsia="Book Antiqua" w:hAnsi="Book Antiqua" w:cs="Book Antiqua"/>
              </w:rPr>
            </w:pPr>
            <w:r w:rsidRPr="0060757B">
              <w:rPr>
                <w:rFonts w:ascii="Book Antiqua" w:eastAsia="Book Antiqua" w:hAnsi="Book Antiqua" w:cs="Book Antiqua"/>
              </w:rPr>
              <w:t xml:space="preserve">Accepted </w:t>
            </w:r>
            <w:r w:rsidRPr="00F2637E">
              <w:rPr>
                <w:rFonts w:ascii="Book Antiqua" w:eastAsia="Book Antiqua" w:hAnsi="Book Antiqua" w:cs="Book Antiqua"/>
              </w:rPr>
              <w:t xml:space="preserve">September </w:t>
            </w:r>
            <w:r w:rsidR="007641B5">
              <w:rPr>
                <w:rFonts w:ascii="Book Antiqua" w:eastAsia="Book Antiqua" w:hAnsi="Book Antiqua" w:cs="Book Antiqua"/>
              </w:rPr>
              <w:t>30</w:t>
            </w:r>
            <w:r w:rsidRPr="00F2637E">
              <w:rPr>
                <w:rFonts w:ascii="Book Antiqua" w:eastAsia="Book Antiqua" w:hAnsi="Book Antiqua" w:cs="Book Antiqua"/>
              </w:rPr>
              <w:t>, 2026</w:t>
            </w:r>
          </w:p>
          <w:p w14:paraId="2A5E075D" w14:textId="71F1517E" w:rsidR="00FC4966" w:rsidRDefault="00E75BA1" w:rsidP="00E75BA1">
            <w:pPr>
              <w:ind w:left="-108"/>
              <w:jc w:val="both"/>
              <w:rPr>
                <w:rFonts w:ascii="Book Antiqua" w:eastAsia="Book Antiqua" w:hAnsi="Book Antiqua" w:cs="Book Antiqua"/>
              </w:rPr>
            </w:pPr>
            <w:r w:rsidRPr="00F2637E">
              <w:rPr>
                <w:rFonts w:ascii="Book Antiqua" w:eastAsia="Book Antiqua" w:hAnsi="Book Antiqua" w:cs="Book Antiqua"/>
              </w:rPr>
              <w:t>Published October 15, 2026</w:t>
            </w:r>
          </w:p>
        </w:tc>
        <w:tc>
          <w:tcPr>
            <w:tcW w:w="283" w:type="dxa"/>
            <w:vMerge w:val="restart"/>
            <w:tcBorders>
              <w:top w:val="nil"/>
              <w:left w:val="nil"/>
              <w:bottom w:val="nil"/>
              <w:right w:val="nil"/>
            </w:tcBorders>
          </w:tcPr>
          <w:p w14:paraId="744D438A" w14:textId="77777777" w:rsidR="00FC4966" w:rsidRDefault="00FC4966" w:rsidP="00EC5817">
            <w:pPr>
              <w:jc w:val="both"/>
            </w:pPr>
          </w:p>
        </w:tc>
        <w:tc>
          <w:tcPr>
            <w:tcW w:w="5704" w:type="dxa"/>
            <w:vMerge w:val="restart"/>
            <w:tcBorders>
              <w:top w:val="single" w:sz="4" w:space="0" w:color="000000"/>
              <w:left w:val="nil"/>
              <w:bottom w:val="nil"/>
              <w:right w:val="nil"/>
            </w:tcBorders>
          </w:tcPr>
          <w:p w14:paraId="4AAFCF94" w14:textId="6D7F091F" w:rsidR="00FC4966" w:rsidRDefault="0066765A" w:rsidP="00EC5817">
            <w:pPr>
              <w:jc w:val="both"/>
              <w:rPr>
                <w:rFonts w:ascii="Book Antiqua" w:eastAsia="Book Antiqua" w:hAnsi="Book Antiqua" w:cs="Book Antiqua"/>
                <w:color w:val="000000"/>
              </w:rPr>
            </w:pPr>
            <w:r w:rsidRPr="0066765A">
              <w:rPr>
                <w:rFonts w:ascii="Book Antiqua" w:eastAsia="Book Antiqua" w:hAnsi="Book Antiqua" w:cs="Book Antiqua"/>
                <w:color w:val="000000"/>
              </w:rPr>
              <w:t xml:space="preserve">Higher education institutions currently face significant challenges in meeting regulatory demands for the Internal Quality Assurance System (SPMI). </w:t>
            </w:r>
            <w:r w:rsidR="00311424" w:rsidRPr="00311424">
              <w:rPr>
                <w:rFonts w:ascii="Book Antiqua" w:eastAsia="Book Antiqua" w:hAnsi="Book Antiqua" w:cs="Book Antiqua"/>
                <w:color w:val="000000"/>
              </w:rPr>
              <w:t>While Enterprise Architecture (EA) has been widely adopted in the education sector, existing studies address general academic administration, apply EA to only one SPMI standard or architecture layer, or build SPMI systems without an architecture framework; to our knowledge, none covers the complete quality cycle across all architecture domains</w:t>
            </w:r>
            <w:r w:rsidRPr="0066765A">
              <w:rPr>
                <w:rFonts w:ascii="Book Antiqua" w:eastAsia="Book Antiqua" w:hAnsi="Book Antiqua" w:cs="Book Antiqua"/>
                <w:color w:val="000000"/>
              </w:rPr>
              <w:t>. This research addresses this gap by designing a comprehensive enterprise architecture blueprint specifically tailored to support the Determination, Implementation, Evaluation, Control, and Improvement (PPEPP) cycle using The Open Group Architecture Framework Architecture Development Method (TOGAF ADM). By employing a qualitative case study approach, this study maps the alignment between rigorous quality standards and information technology infrastructure from the Preliminary Phase to Migration Planning. The primary contribution of this research is a holistic architectural framework that integrates fragmented audit processes into a unified digital ecosystem, comprising document management, automated internal audits, and executive performance dashboards. The resulting blueprint offers a strategic reference for higher education institutions seeking to transform their quality assurance from manual, compliance-based procedures into a real-time, data-driven quality culture, thereby enhancing operational efficiency and accreditation data accuracy.</w:t>
            </w:r>
          </w:p>
          <w:p w14:paraId="2C55EDF1" w14:textId="77777777" w:rsidR="0066765A" w:rsidRDefault="0066765A" w:rsidP="00EC5817">
            <w:pPr>
              <w:ind w:left="1060" w:hanging="1060"/>
              <w:jc w:val="both"/>
              <w:rPr>
                <w:rFonts w:ascii="Book Antiqua" w:eastAsia="Book Antiqua" w:hAnsi="Book Antiqua" w:cs="Book Antiqua"/>
                <w:b/>
                <w:bCs/>
                <w:color w:val="000000"/>
              </w:rPr>
            </w:pPr>
          </w:p>
          <w:p w14:paraId="55BB343C" w14:textId="680A281F" w:rsidR="00FC4966" w:rsidRDefault="004C263E" w:rsidP="00EC5817">
            <w:pPr>
              <w:ind w:left="1060" w:hanging="1060"/>
              <w:jc w:val="both"/>
              <w:rPr>
                <w:rFonts w:ascii="Book Antiqua" w:eastAsia="Book Antiqua" w:hAnsi="Book Antiqua" w:cs="Book Antiqua"/>
              </w:rPr>
            </w:pPr>
            <w:r>
              <w:rPr>
                <w:rFonts w:ascii="Book Antiqua" w:eastAsia="Book Antiqua" w:hAnsi="Book Antiqua" w:cs="Book Antiqua"/>
                <w:b/>
                <w:bCs/>
                <w:color w:val="000000"/>
              </w:rPr>
              <w:t>Keywords:</w:t>
            </w:r>
            <w:r w:rsidR="00C33E88">
              <w:rPr>
                <w:rFonts w:ascii="Book Antiqua" w:eastAsia="Book Antiqua" w:hAnsi="Book Antiqua" w:cs="Book Antiqua"/>
                <w:b/>
                <w:bCs/>
                <w:color w:val="000000"/>
              </w:rPr>
              <w:t xml:space="preserve"> </w:t>
            </w:r>
            <w:r w:rsidR="00C33E88" w:rsidRPr="0066765A">
              <w:rPr>
                <w:rFonts w:ascii="Book Antiqua" w:eastAsia="Book Antiqua" w:hAnsi="Book Antiqua" w:cs="Book Antiqua"/>
                <w:color w:val="000000"/>
              </w:rPr>
              <w:t>Digital Transformation</w:t>
            </w:r>
            <w:r w:rsidR="00C33E88">
              <w:rPr>
                <w:rFonts w:ascii="Book Antiqua" w:eastAsia="Book Antiqua" w:hAnsi="Book Antiqua" w:cs="Book Antiqua"/>
                <w:color w:val="000000"/>
              </w:rPr>
              <w:t>;</w:t>
            </w:r>
            <w:r>
              <w:rPr>
                <w:rFonts w:ascii="Book Antiqua" w:eastAsia="Book Antiqua" w:hAnsi="Book Antiqua" w:cs="Book Antiqua"/>
                <w:color w:val="000000"/>
              </w:rPr>
              <w:t xml:space="preserve"> </w:t>
            </w:r>
            <w:r w:rsidR="0066765A" w:rsidRPr="0066765A">
              <w:rPr>
                <w:rFonts w:ascii="Book Antiqua" w:eastAsia="Book Antiqua" w:hAnsi="Book Antiqua" w:cs="Book Antiqua"/>
                <w:color w:val="000000"/>
              </w:rPr>
              <w:t>Enterprise Architecture</w:t>
            </w:r>
            <w:r w:rsidR="003A2C89">
              <w:rPr>
                <w:rFonts w:ascii="Book Antiqua" w:eastAsia="Book Antiqua" w:hAnsi="Book Antiqua" w:cs="Book Antiqua"/>
                <w:color w:val="000000"/>
              </w:rPr>
              <w:t xml:space="preserve">; </w:t>
            </w:r>
            <w:r w:rsidR="00C33E88" w:rsidRPr="0066765A">
              <w:rPr>
                <w:rFonts w:ascii="Book Antiqua" w:eastAsia="Book Antiqua" w:hAnsi="Book Antiqua" w:cs="Book Antiqua"/>
                <w:color w:val="000000"/>
              </w:rPr>
              <w:t>Higher Education</w:t>
            </w:r>
            <w:r w:rsidR="00C33E88">
              <w:rPr>
                <w:rFonts w:ascii="Book Antiqua" w:eastAsia="Book Antiqua" w:hAnsi="Book Antiqua" w:cs="Book Antiqua"/>
                <w:color w:val="000000"/>
              </w:rPr>
              <w:t xml:space="preserve">; </w:t>
            </w:r>
            <w:r w:rsidR="0066765A" w:rsidRPr="0066765A">
              <w:rPr>
                <w:rFonts w:ascii="Book Antiqua" w:eastAsia="Book Antiqua" w:hAnsi="Book Antiqua" w:cs="Book Antiqua"/>
                <w:color w:val="000000"/>
              </w:rPr>
              <w:t>Internal Quality Assurance System</w:t>
            </w:r>
            <w:r w:rsidR="003A2C89">
              <w:rPr>
                <w:rFonts w:ascii="Book Antiqua" w:eastAsia="Book Antiqua" w:hAnsi="Book Antiqua" w:cs="Book Antiqua"/>
                <w:color w:val="000000"/>
              </w:rPr>
              <w:t>;</w:t>
            </w:r>
            <w:r w:rsidR="0066765A" w:rsidRPr="0066765A">
              <w:rPr>
                <w:rFonts w:ascii="Book Antiqua" w:eastAsia="Book Antiqua" w:hAnsi="Book Antiqua" w:cs="Book Antiqua"/>
                <w:color w:val="000000"/>
              </w:rPr>
              <w:t xml:space="preserve"> PPEPP</w:t>
            </w:r>
            <w:r w:rsidR="00C33E88">
              <w:rPr>
                <w:rFonts w:ascii="Book Antiqua" w:eastAsia="Book Antiqua" w:hAnsi="Book Antiqua" w:cs="Book Antiqua"/>
                <w:color w:val="000000"/>
              </w:rPr>
              <w:t>; TOGAF ADM.</w:t>
            </w:r>
          </w:p>
        </w:tc>
      </w:tr>
      <w:tr w:rsidR="00FC4966" w14:paraId="6120D374" w14:textId="77777777">
        <w:trPr>
          <w:trHeight w:val="1231"/>
        </w:trPr>
        <w:tc>
          <w:tcPr>
            <w:tcW w:w="2802" w:type="dxa"/>
            <w:vMerge w:val="restart"/>
            <w:tcBorders>
              <w:top w:val="single" w:sz="4" w:space="0" w:color="000000"/>
              <w:left w:val="nil"/>
              <w:bottom w:val="single" w:sz="4" w:space="0" w:color="000000"/>
              <w:right w:val="nil"/>
            </w:tcBorders>
          </w:tcPr>
          <w:p w14:paraId="035DD6DF" w14:textId="77777777" w:rsidR="00FC4966" w:rsidRDefault="00FC4966" w:rsidP="00EC5817">
            <w:pPr>
              <w:jc w:val="both"/>
              <w:rPr>
                <w:rFonts w:ascii="Book Antiqua" w:eastAsia="Book Antiqua" w:hAnsi="Book Antiqua" w:cs="Book Antiqua"/>
                <w:b/>
                <w:bCs/>
                <w:i/>
                <w:iCs/>
              </w:rPr>
            </w:pPr>
          </w:p>
        </w:tc>
        <w:tc>
          <w:tcPr>
            <w:tcW w:w="283" w:type="dxa"/>
            <w:vMerge/>
            <w:tcBorders>
              <w:top w:val="nil"/>
              <w:left w:val="nil"/>
              <w:bottom w:val="nil"/>
              <w:right w:val="nil"/>
            </w:tcBorders>
          </w:tcPr>
          <w:p w14:paraId="4208D764" w14:textId="77777777" w:rsidR="00FC4966" w:rsidRDefault="00FC4966" w:rsidP="00EC5817">
            <w:pPr>
              <w:widowControl w:val="0"/>
              <w:pBdr>
                <w:top w:val="nil"/>
                <w:left w:val="nil"/>
                <w:bottom w:val="nil"/>
                <w:right w:val="nil"/>
                <w:between w:val="nil"/>
              </w:pBdr>
              <w:rPr>
                <w:rFonts w:ascii="Book Antiqua" w:eastAsia="Book Antiqua" w:hAnsi="Book Antiqua" w:cs="Book Antiqua"/>
                <w:b/>
                <w:bCs/>
                <w:i/>
                <w:iCs/>
              </w:rPr>
            </w:pPr>
          </w:p>
        </w:tc>
        <w:tc>
          <w:tcPr>
            <w:tcW w:w="5704" w:type="dxa"/>
            <w:vMerge/>
            <w:tcBorders>
              <w:top w:val="single" w:sz="4" w:space="0" w:color="000000"/>
              <w:left w:val="nil"/>
              <w:bottom w:val="nil"/>
              <w:right w:val="nil"/>
            </w:tcBorders>
          </w:tcPr>
          <w:p w14:paraId="683C01E0" w14:textId="77777777" w:rsidR="00FC4966" w:rsidRDefault="00FC4966" w:rsidP="00EC5817">
            <w:pPr>
              <w:widowControl w:val="0"/>
              <w:pBdr>
                <w:top w:val="nil"/>
                <w:left w:val="nil"/>
                <w:bottom w:val="nil"/>
                <w:right w:val="nil"/>
                <w:between w:val="nil"/>
              </w:pBdr>
              <w:rPr>
                <w:rFonts w:ascii="Book Antiqua" w:eastAsia="Book Antiqua" w:hAnsi="Book Antiqua" w:cs="Book Antiqua"/>
                <w:b/>
                <w:bCs/>
                <w:i/>
                <w:iCs/>
              </w:rPr>
            </w:pPr>
          </w:p>
        </w:tc>
      </w:tr>
      <w:tr w:rsidR="00FC4966" w14:paraId="494415F3" w14:textId="77777777">
        <w:trPr>
          <w:trHeight w:val="70"/>
        </w:trPr>
        <w:tc>
          <w:tcPr>
            <w:tcW w:w="2802" w:type="dxa"/>
            <w:vMerge/>
            <w:tcBorders>
              <w:top w:val="single" w:sz="4" w:space="0" w:color="000000"/>
              <w:left w:val="nil"/>
              <w:bottom w:val="single" w:sz="4" w:space="0" w:color="000000"/>
              <w:right w:val="nil"/>
            </w:tcBorders>
          </w:tcPr>
          <w:p w14:paraId="435CE441" w14:textId="77777777" w:rsidR="00FC4966" w:rsidRDefault="00FC4966" w:rsidP="00EC5817">
            <w:pPr>
              <w:widowControl w:val="0"/>
              <w:pBdr>
                <w:top w:val="nil"/>
                <w:left w:val="nil"/>
                <w:bottom w:val="nil"/>
                <w:right w:val="nil"/>
                <w:between w:val="nil"/>
              </w:pBdr>
              <w:rPr>
                <w:rFonts w:ascii="Book Antiqua" w:eastAsia="Book Antiqua" w:hAnsi="Book Antiqua" w:cs="Book Antiqua"/>
                <w:b/>
                <w:bCs/>
                <w:i/>
                <w:iCs/>
              </w:rPr>
            </w:pPr>
          </w:p>
        </w:tc>
        <w:tc>
          <w:tcPr>
            <w:tcW w:w="283" w:type="dxa"/>
            <w:vMerge/>
            <w:tcBorders>
              <w:top w:val="nil"/>
              <w:left w:val="nil"/>
              <w:bottom w:val="nil"/>
              <w:right w:val="nil"/>
            </w:tcBorders>
          </w:tcPr>
          <w:p w14:paraId="5DAD66A8" w14:textId="77777777" w:rsidR="00FC4966" w:rsidRDefault="00FC4966" w:rsidP="00EC5817">
            <w:pPr>
              <w:widowControl w:val="0"/>
              <w:pBdr>
                <w:top w:val="nil"/>
                <w:left w:val="nil"/>
                <w:bottom w:val="nil"/>
                <w:right w:val="nil"/>
                <w:between w:val="nil"/>
              </w:pBdr>
              <w:rPr>
                <w:rFonts w:ascii="Book Antiqua" w:eastAsia="Book Antiqua" w:hAnsi="Book Antiqua" w:cs="Book Antiqua"/>
                <w:b/>
                <w:bCs/>
                <w:i/>
                <w:iCs/>
              </w:rPr>
            </w:pPr>
          </w:p>
        </w:tc>
        <w:tc>
          <w:tcPr>
            <w:tcW w:w="5704" w:type="dxa"/>
            <w:tcBorders>
              <w:top w:val="nil"/>
              <w:left w:val="nil"/>
              <w:bottom w:val="single" w:sz="4" w:space="0" w:color="000000"/>
              <w:right w:val="nil"/>
            </w:tcBorders>
          </w:tcPr>
          <w:p w14:paraId="60481B16" w14:textId="77777777" w:rsidR="00FC4966" w:rsidRDefault="00FC4966" w:rsidP="00EC5817">
            <w:pPr>
              <w:rPr>
                <w:i/>
                <w:iCs/>
                <w:color w:val="000000"/>
                <w:sz w:val="18"/>
                <w:szCs w:val="18"/>
              </w:rPr>
            </w:pPr>
          </w:p>
        </w:tc>
      </w:tr>
    </w:tbl>
    <w:p w14:paraId="540AE7E3" w14:textId="33E30F46" w:rsidR="00FC4966" w:rsidRDefault="004C263E"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INTRODUCTION</w:t>
      </w:r>
    </w:p>
    <w:p w14:paraId="4D24C3B6" w14:textId="569418BA" w:rsidR="00407C58" w:rsidRPr="00407C58" w:rsidRDefault="00407C58" w:rsidP="00EC5817">
      <w:pPr>
        <w:tabs>
          <w:tab w:val="left" w:pos="426"/>
        </w:tabs>
        <w:ind w:firstLine="709"/>
        <w:jc w:val="both"/>
        <w:rPr>
          <w:rFonts w:ascii="Book Antiqua" w:eastAsia="Book Antiqua" w:hAnsi="Book Antiqua" w:cs="Book Antiqua"/>
          <w:sz w:val="24"/>
          <w:szCs w:val="24"/>
        </w:rPr>
      </w:pPr>
      <w:r w:rsidRPr="00407C58">
        <w:rPr>
          <w:rFonts w:ascii="Book Antiqua" w:eastAsia="Book Antiqua" w:hAnsi="Book Antiqua" w:cs="Book Antiqua"/>
          <w:sz w:val="24"/>
          <w:szCs w:val="24"/>
        </w:rPr>
        <w:t xml:space="preserve">In the era of global competition and digital disruption, Higher Education Institutions (HEIs) face an imperative to ensure the quality of education sustainably and accountably. Digital transformation in HEIs is no longer merely an option but a strategic necessity to maintain competitiveness and meet rigorous accreditation standards </w:t>
      </w:r>
      <w:sdt>
        <w:sdtPr>
          <w:rPr>
            <w:rFonts w:ascii="Book Antiqua" w:eastAsia="Book Antiqua" w:hAnsi="Book Antiqua" w:cs="Book Antiqua"/>
            <w:sz w:val="24"/>
            <w:szCs w:val="24"/>
          </w:rPr>
          <w:tag w:val="MENDELEY_CITATION_v3_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"/>
          <w:id w:val="1691799635"/>
          <w:placeholder>
            <w:docPart w:val="DefaultPlaceholder_-1854013440"/>
          </w:placeholder>
        </w:sdtPr>
        <w:sdtContent>
          <w:r w:rsidR="00311424" w:rsidRPr="00311424">
            <w:rPr>
              <w:rFonts w:ascii="Book Antiqua" w:eastAsia="Book Antiqua" w:hAnsi="Book Antiqua" w:cs="Book Antiqua"/>
              <w:color w:val="000000"/>
              <w:sz w:val="24"/>
              <w:szCs w:val="24"/>
            </w:rPr>
            <w:t>[1]</w:t>
          </w:r>
        </w:sdtContent>
      </w:sdt>
      <w:r w:rsidRPr="00407C58">
        <w:rPr>
          <w:rFonts w:ascii="Book Antiqua" w:eastAsia="Book Antiqua" w:hAnsi="Book Antiqua" w:cs="Book Antiqua"/>
          <w:sz w:val="24"/>
          <w:szCs w:val="24"/>
        </w:rPr>
        <w:t xml:space="preserve">. In the Indonesian context, this urgency is reinforced by Law Number 12 of 2012 concerning Higher Education, which mandates every institution to </w:t>
      </w:r>
      <w:r w:rsidRPr="00407C58">
        <w:rPr>
          <w:rFonts w:ascii="Book Antiqua" w:eastAsia="Book Antiqua" w:hAnsi="Book Antiqua" w:cs="Book Antiqua"/>
          <w:sz w:val="24"/>
          <w:szCs w:val="24"/>
        </w:rPr>
        <w:lastRenderedPageBreak/>
        <w:t xml:space="preserve">implement an Internal Quality Assurance System (SPMI) to build a quality culture. Furthermore, recent regulations explicitly require the execution of the "PPEPP" cycle (Determination, Implementation, Evaluation, Control, and Improvement) </w:t>
      </w:r>
      <w:sdt>
        <w:sdtPr>
          <w:rPr>
            <w:rFonts w:ascii="Book Antiqua" w:eastAsia="Book Antiqua" w:hAnsi="Book Antiqua" w:cs="Book Antiqua"/>
            <w:sz w:val="24"/>
            <w:szCs w:val="24"/>
          </w:rPr>
          <w:tag w:val="MENDELEY_CITATION_v3_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"/>
          <w:id w:val="1641605186"/>
          <w:placeholder>
            <w:docPart w:val="DefaultPlaceholder_-1854013440"/>
          </w:placeholder>
        </w:sdtPr>
        <w:sdtContent>
          <w:r w:rsidR="00311424" w:rsidRPr="00311424">
            <w:rPr>
              <w:rFonts w:ascii="Book Antiqua" w:eastAsia="Book Antiqua" w:hAnsi="Book Antiqua" w:cs="Book Antiqua"/>
              <w:color w:val="000000"/>
              <w:sz w:val="24"/>
              <w:szCs w:val="24"/>
            </w:rPr>
            <w:t>[2]</w:t>
          </w:r>
        </w:sdtContent>
      </w:sdt>
      <w:r w:rsidR="00330318">
        <w:rPr>
          <w:rFonts w:ascii="Book Antiqua" w:eastAsia="Book Antiqua" w:hAnsi="Book Antiqua" w:cs="Book Antiqua"/>
          <w:sz w:val="24"/>
          <w:szCs w:val="24"/>
        </w:rPr>
        <w:t xml:space="preserve"> </w:t>
      </w:r>
    </w:p>
    <w:p w14:paraId="1675057F" w14:textId="32C1C30D" w:rsidR="00407C58" w:rsidRPr="00407C58" w:rsidRDefault="00407C58" w:rsidP="00EC5817">
      <w:pPr>
        <w:tabs>
          <w:tab w:val="left" w:pos="426"/>
        </w:tabs>
        <w:ind w:firstLine="709"/>
        <w:jc w:val="both"/>
        <w:rPr>
          <w:rFonts w:ascii="Book Antiqua" w:eastAsia="Book Antiqua" w:hAnsi="Book Antiqua" w:cs="Book Antiqua"/>
          <w:sz w:val="24"/>
          <w:szCs w:val="24"/>
        </w:rPr>
      </w:pPr>
      <w:r w:rsidRPr="00407C58">
        <w:rPr>
          <w:rFonts w:ascii="Book Antiqua" w:eastAsia="Book Antiqua" w:hAnsi="Book Antiqua" w:cs="Book Antiqua"/>
          <w:sz w:val="24"/>
          <w:szCs w:val="24"/>
        </w:rPr>
        <w:t>Ma'soem University, with the vision of becoming a high-quality university by 2038 characterized by "</w:t>
      </w:r>
      <w:proofErr w:type="spellStart"/>
      <w:r w:rsidRPr="00407C58">
        <w:rPr>
          <w:rFonts w:ascii="Book Antiqua" w:eastAsia="Book Antiqua" w:hAnsi="Book Antiqua" w:cs="Book Antiqua"/>
          <w:sz w:val="24"/>
          <w:szCs w:val="24"/>
        </w:rPr>
        <w:t>Cageur</w:t>
      </w:r>
      <w:proofErr w:type="spellEnd"/>
      <w:r w:rsidRPr="00407C58">
        <w:rPr>
          <w:rFonts w:ascii="Book Antiqua" w:eastAsia="Book Antiqua" w:hAnsi="Book Antiqua" w:cs="Book Antiqua"/>
          <w:sz w:val="24"/>
          <w:szCs w:val="24"/>
        </w:rPr>
        <w:t xml:space="preserve">, </w:t>
      </w:r>
      <w:proofErr w:type="spellStart"/>
      <w:r w:rsidRPr="00407C58">
        <w:rPr>
          <w:rFonts w:ascii="Book Antiqua" w:eastAsia="Book Antiqua" w:hAnsi="Book Antiqua" w:cs="Book Antiqua"/>
          <w:sz w:val="24"/>
          <w:szCs w:val="24"/>
        </w:rPr>
        <w:t>Bageur</w:t>
      </w:r>
      <w:proofErr w:type="spellEnd"/>
      <w:r w:rsidRPr="00407C58">
        <w:rPr>
          <w:rFonts w:ascii="Book Antiqua" w:eastAsia="Book Antiqua" w:hAnsi="Book Antiqua" w:cs="Book Antiqua"/>
          <w:sz w:val="24"/>
          <w:szCs w:val="24"/>
        </w:rPr>
        <w:t xml:space="preserve">, Pinter", positions the Quality Assurance Institute (LPM) as a vital organ in overseeing this quality cycle </w:t>
      </w:r>
      <w:sdt>
        <w:sdtPr>
          <w:rPr>
            <w:rFonts w:ascii="Book Antiqua" w:eastAsia="Book Antiqua" w:hAnsi="Book Antiqua" w:cs="Book Antiqua"/>
            <w:sz w:val="24"/>
            <w:szCs w:val="24"/>
          </w:rPr>
          <w:tag w:val="MENDELEY_CITATION_v3_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"/>
          <w:id w:val="-445395430"/>
          <w:placeholder>
            <w:docPart w:val="DefaultPlaceholder_-1854013440"/>
          </w:placeholder>
        </w:sdtPr>
        <w:sdtContent>
          <w:r w:rsidR="00311424" w:rsidRPr="00311424">
            <w:rPr>
              <w:rFonts w:ascii="Book Antiqua" w:eastAsia="Book Antiqua" w:hAnsi="Book Antiqua" w:cs="Book Antiqua"/>
              <w:color w:val="000000"/>
              <w:sz w:val="24"/>
              <w:szCs w:val="24"/>
            </w:rPr>
            <w:t>[3]</w:t>
          </w:r>
        </w:sdtContent>
      </w:sdt>
      <w:r w:rsidR="00330318">
        <w:rPr>
          <w:rFonts w:ascii="Book Antiqua" w:eastAsia="Book Antiqua" w:hAnsi="Book Antiqua" w:cs="Book Antiqua"/>
          <w:sz w:val="24"/>
          <w:szCs w:val="24"/>
        </w:rPr>
        <w:t xml:space="preserve"> </w:t>
      </w:r>
      <w:r>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However, the effectiveness of LPM relies heavily on the availability of integrated data. Based on preliminary research by</w:t>
      </w:r>
      <w:r w:rsidR="00330318">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"/>
          <w:id w:val="398174689"/>
          <w:placeholder>
            <w:docPart w:val="DefaultPlaceholder_-1854013440"/>
          </w:placeholder>
        </w:sdtPr>
        <w:sdtContent>
          <w:r w:rsidR="00311424" w:rsidRPr="00311424">
            <w:rPr>
              <w:rFonts w:ascii="Book Antiqua" w:eastAsia="Book Antiqua" w:hAnsi="Book Antiqua" w:cs="Book Antiqua"/>
              <w:color w:val="000000"/>
              <w:sz w:val="24"/>
              <w:szCs w:val="24"/>
            </w:rPr>
            <w:t>[4]</w:t>
          </w:r>
        </w:sdtContent>
      </w:sdt>
      <w:r w:rsidR="00330318">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business processes at LPM are still dominated by manual handling and siloed applications. Quality documents and audit results are scattered across various formats, leading to significant inefficiencies during accreditation preparation and delays in monitoring follow-up actions </w:t>
      </w:r>
      <w:sdt>
        <w:sdtPr>
          <w:rPr>
            <w:rFonts w:ascii="Book Antiqua" w:eastAsia="Book Antiqua" w:hAnsi="Book Antiqua" w:cs="Book Antiqua"/>
            <w:sz w:val="24"/>
            <w:szCs w:val="24"/>
          </w:rPr>
          <w:tag w:val="MENDELEY_CITATION_v3_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"/>
          <w:id w:val="-1866598022"/>
          <w:placeholder>
            <w:docPart w:val="DefaultPlaceholder_-1854013440"/>
          </w:placeholder>
        </w:sdtPr>
        <w:sdtContent>
          <w:r w:rsidR="00311424" w:rsidRPr="00311424">
            <w:rPr>
              <w:rFonts w:ascii="Book Antiqua" w:eastAsia="Book Antiqua" w:hAnsi="Book Antiqua" w:cs="Book Antiqua"/>
              <w:color w:val="000000"/>
              <w:sz w:val="24"/>
              <w:szCs w:val="24"/>
            </w:rPr>
            <w:t>[5]</w:t>
          </w:r>
        </w:sdtContent>
      </w:sdt>
      <w:r w:rsidR="00330318">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"/>
          <w:id w:val="-566187428"/>
          <w:placeholder>
            <w:docPart w:val="DefaultPlaceholder_-1854013440"/>
          </w:placeholder>
        </w:sdtPr>
        <w:sdtContent>
          <w:r w:rsidR="00311424" w:rsidRPr="00311424">
            <w:rPr>
              <w:rFonts w:ascii="Book Antiqua" w:eastAsia="Book Antiqua" w:hAnsi="Book Antiqua" w:cs="Book Antiqua"/>
              <w:color w:val="000000"/>
              <w:sz w:val="24"/>
              <w:szCs w:val="24"/>
            </w:rPr>
            <w:t>[6]</w:t>
          </w:r>
        </w:sdtContent>
      </w:sdt>
      <w:r w:rsidR="00330318">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This phenomenon of "information silos" is a common challenge in universities that lack holistic IT governance, disconnecting strategic goals from operational data </w:t>
      </w:r>
      <w:sdt>
        <w:sdtPr>
          <w:rPr>
            <w:rFonts w:ascii="Book Antiqua" w:eastAsia="Book Antiqua" w:hAnsi="Book Antiqua" w:cs="Book Antiqua"/>
            <w:sz w:val="24"/>
            <w:szCs w:val="24"/>
          </w:rPr>
          <w:tag w:val="MENDELEY_CITATION_v3_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"/>
          <w:id w:val="372969662"/>
          <w:placeholder>
            <w:docPart w:val="DefaultPlaceholder_-1854013440"/>
          </w:placeholder>
        </w:sdtPr>
        <w:sdtContent>
          <w:r w:rsidR="00311424" w:rsidRPr="00311424">
            <w:rPr>
              <w:rFonts w:ascii="Book Antiqua" w:eastAsia="Book Antiqua" w:hAnsi="Book Antiqua" w:cs="Book Antiqua"/>
              <w:color w:val="000000"/>
              <w:sz w:val="24"/>
              <w:szCs w:val="24"/>
            </w:rPr>
            <w:t>[7]</w:t>
          </w:r>
        </w:sdtContent>
      </w:sdt>
      <w:r w:rsidRPr="00407C58">
        <w:rPr>
          <w:rFonts w:ascii="Book Antiqua" w:eastAsia="Book Antiqua" w:hAnsi="Book Antiqua" w:cs="Book Antiqua"/>
          <w:sz w:val="24"/>
          <w:szCs w:val="24"/>
        </w:rPr>
        <w:t>.</w:t>
      </w:r>
    </w:p>
    <w:p w14:paraId="22608D97" w14:textId="6EFD82B9" w:rsidR="00407C58" w:rsidRPr="00407C58" w:rsidRDefault="00407C58" w:rsidP="00EC5817">
      <w:pPr>
        <w:tabs>
          <w:tab w:val="left" w:pos="426"/>
        </w:tabs>
        <w:ind w:firstLine="709"/>
        <w:jc w:val="both"/>
        <w:rPr>
          <w:rFonts w:ascii="Book Antiqua" w:eastAsia="Book Antiqua" w:hAnsi="Book Antiqua" w:cs="Book Antiqua"/>
          <w:sz w:val="24"/>
          <w:szCs w:val="24"/>
        </w:rPr>
      </w:pPr>
      <w:r w:rsidRPr="00407C58">
        <w:rPr>
          <w:rFonts w:ascii="Book Antiqua" w:eastAsia="Book Antiqua" w:hAnsi="Book Antiqua" w:cs="Book Antiqua"/>
          <w:sz w:val="24"/>
          <w:szCs w:val="24"/>
        </w:rPr>
        <w:t xml:space="preserve">To address these complexities, Enterprise Architecture (EA) offers a comprehensive framework for aligning business strategies with IT infrastructure </w:t>
      </w:r>
      <w:sdt>
        <w:sdtPr>
          <w:rPr>
            <w:rFonts w:ascii="Book Antiqua" w:eastAsia="Book Antiqua" w:hAnsi="Book Antiqua" w:cs="Book Antiqua"/>
            <w:sz w:val="24"/>
            <w:szCs w:val="24"/>
          </w:rPr>
          <w:tag w:val="MENDELEY_CITATION_v3_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"/>
          <w:id w:val="697359307"/>
          <w:placeholder>
            <w:docPart w:val="DefaultPlaceholder_-1854013440"/>
          </w:placeholder>
        </w:sdtPr>
        <w:sdtContent>
          <w:r w:rsidR="00311424" w:rsidRPr="00311424">
            <w:rPr>
              <w:rFonts w:ascii="Book Antiqua" w:eastAsia="Book Antiqua" w:hAnsi="Book Antiqua" w:cs="Book Antiqua"/>
              <w:color w:val="000000"/>
              <w:sz w:val="24"/>
              <w:szCs w:val="24"/>
            </w:rPr>
            <w:t>[8]</w:t>
          </w:r>
        </w:sdtContent>
      </w:sdt>
      <w:r w:rsidR="00736FD2">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Among various frameworks, TOGAF ADM is widely adopted in the education sector due to its flexibility </w:t>
      </w:r>
      <w:sdt>
        <w:sdtPr>
          <w:rPr>
            <w:rFonts w:ascii="Book Antiqua" w:eastAsia="Book Antiqua" w:hAnsi="Book Antiqua" w:cs="Book Antiqua"/>
            <w:sz w:val="24"/>
            <w:szCs w:val="24"/>
          </w:rPr>
          <w:tag w:val="MENDELEY_CITATION_v3_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"/>
          <w:id w:val="-426271713"/>
          <w:placeholder>
            <w:docPart w:val="DefaultPlaceholder_-1854013440"/>
          </w:placeholder>
        </w:sdtPr>
        <w:sdtContent>
          <w:r w:rsidR="00311424" w:rsidRPr="00311424">
            <w:rPr>
              <w:rFonts w:ascii="Book Antiqua" w:eastAsia="Book Antiqua" w:hAnsi="Book Antiqua" w:cs="Book Antiqua"/>
              <w:color w:val="000000"/>
              <w:sz w:val="24"/>
              <w:szCs w:val="24"/>
            </w:rPr>
            <w:t>[9]</w:t>
          </w:r>
        </w:sdtContent>
      </w:sdt>
      <w:r w:rsidR="00CB3820">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w:t>
      </w:r>
      <w:r>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"/>
          <w:id w:val="1850596444"/>
          <w:placeholder>
            <w:docPart w:val="DefaultPlaceholder_-1854013440"/>
          </w:placeholder>
        </w:sdtPr>
        <w:sdtContent>
          <w:r w:rsidR="00311424" w:rsidRPr="00311424">
            <w:rPr>
              <w:rFonts w:ascii="Book Antiqua" w:eastAsia="Book Antiqua" w:hAnsi="Book Antiqua" w:cs="Book Antiqua"/>
              <w:color w:val="000000"/>
              <w:sz w:val="24"/>
              <w:szCs w:val="24"/>
            </w:rPr>
            <w:t>[10]</w:t>
          </w:r>
        </w:sdtContent>
      </w:sdt>
      <w:r w:rsidR="00CB3820">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 Previous research by </w:t>
      </w:r>
      <w:sdt>
        <w:sdtPr>
          <w:rPr>
            <w:rFonts w:ascii="Book Antiqua" w:eastAsia="Book Antiqua" w:hAnsi="Book Antiqua" w:cs="Book Antiqua"/>
            <w:sz w:val="24"/>
            <w:szCs w:val="24"/>
          </w:rPr>
          <w:tag w:val="MENDELEY_CITATION_v3_eyJjaXRhdGlvbklEIjoiTUVOREVMRVlfQ0lUQVRJT05fZTg1OGQ1NDItNDRhOS00ZTFmLWJhY2MtY2Y3ZTJkYjlmYWM1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
          <w:id w:val="386916414"/>
          <w:placeholder>
            <w:docPart w:val="DefaultPlaceholder_-1854013440"/>
          </w:placeholder>
        </w:sdtPr>
        <w:sdtContent>
          <w:r w:rsidR="00311424" w:rsidRPr="00311424">
            <w:rPr>
              <w:rFonts w:ascii="Book Antiqua" w:eastAsia="Book Antiqua" w:hAnsi="Book Antiqua" w:cs="Book Antiqua"/>
              <w:color w:val="000000"/>
              <w:sz w:val="24"/>
              <w:szCs w:val="24"/>
            </w:rPr>
            <w:t>[11]</w:t>
          </w:r>
        </w:sdtContent>
      </w:sdt>
      <w:r w:rsidR="00CB3820">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 and</w:t>
      </w:r>
      <w:r w:rsidR="00CB3820">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"/>
          <w:id w:val="-1557080512"/>
          <w:placeholder>
            <w:docPart w:val="DefaultPlaceholder_-1854013440"/>
          </w:placeholder>
        </w:sdtPr>
        <w:sdtContent>
          <w:r w:rsidR="00311424" w:rsidRPr="00311424">
            <w:rPr>
              <w:rFonts w:ascii="Book Antiqua" w:eastAsia="Book Antiqua" w:hAnsi="Book Antiqua" w:cs="Book Antiqua"/>
              <w:color w:val="000000"/>
              <w:sz w:val="24"/>
              <w:szCs w:val="24"/>
            </w:rPr>
            <w:t>[12]</w:t>
          </w:r>
        </w:sdtContent>
      </w:sdt>
      <w:r w:rsidR="00CB3820">
        <w:rPr>
          <w:rFonts w:ascii="Book Antiqua" w:eastAsia="Book Antiqua" w:hAnsi="Book Antiqua" w:cs="Book Antiqua"/>
          <w:sz w:val="24"/>
          <w:szCs w:val="24"/>
        </w:rPr>
        <w:t xml:space="preserve"> </w:t>
      </w:r>
      <w:r>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demonstrated the success of TOGAF ADM in designing academic information systems and smart campus architectures. Specific studies on SPMI digitalization have also been conducted by </w:t>
      </w:r>
      <w:sdt>
        <w:sdtPr>
          <w:rPr>
            <w:rFonts w:ascii="Book Antiqua" w:eastAsia="Book Antiqua" w:hAnsi="Book Antiqua" w:cs="Book Antiqua"/>
            <w:sz w:val="24"/>
            <w:szCs w:val="24"/>
          </w:rPr>
          <w:tag w:val="MENDELEY_CITATION_v3_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"/>
          <w:id w:val="1263957540"/>
          <w:placeholder>
            <w:docPart w:val="DefaultPlaceholder_-1854013440"/>
          </w:placeholder>
        </w:sdtPr>
        <w:sdtContent>
          <w:r w:rsidR="00311424" w:rsidRPr="00311424">
            <w:rPr>
              <w:rFonts w:ascii="Book Antiqua" w:eastAsia="Book Antiqua" w:hAnsi="Book Antiqua" w:cs="Book Antiqua"/>
              <w:color w:val="000000"/>
              <w:sz w:val="24"/>
              <w:szCs w:val="24"/>
            </w:rPr>
            <w:t>[13]</w:t>
          </w:r>
        </w:sdtContent>
      </w:sdt>
      <w:r w:rsidR="00CB3820">
        <w:rPr>
          <w:rFonts w:ascii="Book Antiqua" w:eastAsia="Book Antiqua" w:hAnsi="Book Antiqua" w:cs="Book Antiqua"/>
          <w:sz w:val="24"/>
          <w:szCs w:val="24"/>
        </w:rPr>
        <w:t xml:space="preserve"> </w:t>
      </w:r>
      <w:r>
        <w:rPr>
          <w:rFonts w:ascii="Book Antiqua" w:eastAsia="Book Antiqua" w:hAnsi="Book Antiqua" w:cs="Book Antiqua"/>
          <w:sz w:val="24"/>
          <w:szCs w:val="24"/>
        </w:rPr>
        <w:t xml:space="preserve"> </w:t>
      </w:r>
      <w:r w:rsidRPr="00407C58">
        <w:rPr>
          <w:rFonts w:ascii="Book Antiqua" w:eastAsia="Book Antiqua" w:hAnsi="Book Antiqua" w:cs="Book Antiqua"/>
          <w:sz w:val="24"/>
          <w:szCs w:val="24"/>
        </w:rPr>
        <w:t xml:space="preserve">and </w:t>
      </w:r>
      <w:sdt>
        <w:sdtPr>
          <w:rPr>
            <w:rFonts w:ascii="Book Antiqua" w:eastAsia="Book Antiqua" w:hAnsi="Book Antiqua" w:cs="Book Antiqua"/>
            <w:sz w:val="24"/>
            <w:szCs w:val="24"/>
          </w:rPr>
          <w:tag w:val="MENDELEY_CITATION_v3_eyJjaXRhdGlvbklEIjoiTUVOREVMRVlfQ0lUQVRJT05fZThlNzY1ODUtMjI2My00N2Y3LTk0MDQtMzZlZmJkMjA2ZjYy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
          <w:id w:val="719483182"/>
          <w:placeholder>
            <w:docPart w:val="DefaultPlaceholder_-1854013440"/>
          </w:placeholder>
        </w:sdtPr>
        <w:sdtContent>
          <w:r w:rsidR="00311424" w:rsidRPr="00311424">
            <w:rPr>
              <w:rFonts w:ascii="Book Antiqua" w:eastAsia="Book Antiqua" w:hAnsi="Book Antiqua" w:cs="Book Antiqua"/>
              <w:color w:val="000000"/>
              <w:sz w:val="24"/>
              <w:szCs w:val="24"/>
            </w:rPr>
            <w:t>[14]</w:t>
          </w:r>
        </w:sdtContent>
      </w:sdt>
      <w:r w:rsidR="00CB3820">
        <w:rPr>
          <w:rFonts w:ascii="Book Antiqua" w:eastAsia="Book Antiqua" w:hAnsi="Book Antiqua" w:cs="Book Antiqua"/>
          <w:sz w:val="24"/>
          <w:szCs w:val="24"/>
        </w:rPr>
        <w:t xml:space="preserve"> </w:t>
      </w:r>
    </w:p>
    <w:p w14:paraId="7E0673B8" w14:textId="2A1FF1F4" w:rsidR="00311424" w:rsidRPr="00311424" w:rsidRDefault="00311424" w:rsidP="00EC5817">
      <w:pPr>
        <w:tabs>
          <w:tab w:val="left" w:pos="426"/>
        </w:tabs>
        <w:ind w:firstLine="709"/>
        <w:jc w:val="both"/>
        <w:rPr>
          <w:rFonts w:ascii="Book Antiqua" w:eastAsia="Book Antiqua" w:hAnsi="Book Antiqua" w:cs="Book Antiqua"/>
          <w:sz w:val="24"/>
          <w:szCs w:val="24"/>
        </w:rPr>
      </w:pPr>
      <w:r w:rsidRPr="00311424">
        <w:rPr>
          <w:rFonts w:ascii="Book Antiqua" w:eastAsia="Book Antiqua" w:hAnsi="Book Antiqua" w:cs="Book Antiqua"/>
          <w:sz w:val="24"/>
          <w:szCs w:val="24"/>
        </w:rPr>
        <w:t xml:space="preserve">To position this study precisely, related work was reviewed along two lines: the use of TOGAF in education in general, and enterprise architecture or information systems for SPMI and quality assurance (QA) in particular. In the first line, TOGAF ADM has been shown to be feasible for shared-service functions, school information systems, and smart campus initiatives </w:t>
      </w:r>
      <w:sdt>
        <w:sdtPr>
          <w:rPr>
            <w:rFonts w:ascii="Book Antiqua" w:eastAsia="Book Antiqua" w:hAnsi="Book Antiqua" w:cs="Book Antiqua"/>
            <w:sz w:val="24"/>
            <w:szCs w:val="24"/>
          </w:rPr>
          <w:tag w:val="MENDELEY_CITATION_v3_eyJjaXRhdGlvbklEIjoiTUVOREVMRVlfQ0lUQVRJT05fZTk4OWNiNGQtZGFlNC00YzBkLWI2YTItYjM4NDU2YTEwYTVk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
          <w:id w:val="36400449"/>
          <w:placeholder>
            <w:docPart w:val="DefaultPlaceholder_-1854013440"/>
          </w:placeholder>
        </w:sdtPr>
        <w:sdtContent>
          <w:r w:rsidRPr="00311424">
            <w:rPr>
              <w:rFonts w:ascii="Book Antiqua" w:eastAsia="Book Antiqua" w:hAnsi="Book Antiqua" w:cs="Book Antiqua"/>
              <w:color w:val="000000"/>
              <w:sz w:val="24"/>
              <w:szCs w:val="24"/>
            </w:rPr>
            <w:t>[11]</w:t>
          </w:r>
        </w:sdtContent>
      </w:sdt>
      <w:r>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"/>
          <w:id w:val="2008012974"/>
          <w:placeholder>
            <w:docPart w:val="DefaultPlaceholder_-1854013440"/>
          </w:placeholder>
        </w:sdtPr>
        <w:sdtContent>
          <w:r w:rsidRPr="00311424">
            <w:rPr>
              <w:rFonts w:ascii="Book Antiqua" w:eastAsia="Book Antiqua" w:hAnsi="Book Antiqua" w:cs="Book Antiqua"/>
              <w:color w:val="000000"/>
              <w:sz w:val="24"/>
              <w:szCs w:val="24"/>
            </w:rPr>
            <w:t>[13]</w:t>
          </w:r>
        </w:sdtContent>
      </w:sdt>
      <w:r>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but these studies address general academic administration rather than the quality cycle. In the second line, three streams can be distinguished. The first applies TOGAF to only part of the QA domain</w:t>
      </w:r>
      <w:r>
        <w:rPr>
          <w:rFonts w:ascii="Book Antiqua" w:eastAsia="Book Antiqua" w:hAnsi="Book Antiqua" w:cs="Book Antiqua"/>
          <w:sz w:val="24"/>
          <w:szCs w:val="24"/>
        </w:rPr>
        <w:t>,</w:t>
      </w:r>
      <w:r w:rsidRPr="00311424">
        <w:rPr>
          <w:rFonts w:ascii="Book Antiqua" w:eastAsia="Book Antiqua" w:hAnsi="Book Antiqua" w:cs="Book Antiqua"/>
          <w:sz w:val="24"/>
          <w:szCs w:val="24"/>
        </w:rPr>
        <w:t xml:space="preserve"> </w:t>
      </w:r>
      <w:proofErr w:type="spellStart"/>
      <w:r w:rsidRPr="00311424">
        <w:rPr>
          <w:rFonts w:ascii="Book Antiqua" w:eastAsia="Book Antiqua" w:hAnsi="Book Antiqua" w:cs="Book Antiqua"/>
          <w:sz w:val="24"/>
          <w:szCs w:val="24"/>
        </w:rPr>
        <w:t>Widiantoro</w:t>
      </w:r>
      <w:proofErr w:type="spellEnd"/>
      <w:r w:rsidRPr="00311424">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WM2ZGFkZDUtMzM2ZC00ZjFjLWI5MDUtNTIxNjY1ZDAxOTJl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
          <w:id w:val="-382103435"/>
          <w:placeholder>
            <w:docPart w:val="DefaultPlaceholder_-1854013440"/>
          </w:placeholder>
        </w:sdtPr>
        <w:sdtContent>
          <w:r w:rsidRPr="00311424">
            <w:rPr>
              <w:rFonts w:ascii="Book Antiqua" w:eastAsia="Book Antiqua" w:hAnsi="Book Antiqua" w:cs="Book Antiqua"/>
              <w:color w:val="000000"/>
              <w:sz w:val="24"/>
              <w:szCs w:val="24"/>
            </w:rPr>
            <w:t>[15]</w:t>
          </w:r>
        </w:sdtContent>
      </w:sdt>
      <w:r>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develops an architecture framework for a single SPMI standard (learning preparation), and Pushpakumara et al.</w:t>
      </w:r>
      <w:r>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NmUwMGZkYzctN2I2Yy00MjU1LWFkZjUtMDczMDk3Y2Y2MGIx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
          <w:id w:val="-377628068"/>
          <w:placeholder>
            <w:docPart w:val="DefaultPlaceholder_-1854013440"/>
          </w:placeholder>
        </w:sdtPr>
        <w:sdtContent>
          <w:r w:rsidRPr="00311424">
            <w:rPr>
              <w:rFonts w:ascii="Book Antiqua" w:eastAsia="Book Antiqua" w:hAnsi="Book Antiqua" w:cs="Book Antiqua"/>
              <w:color w:val="000000"/>
              <w:sz w:val="24"/>
              <w:szCs w:val="24"/>
            </w:rPr>
            <w:t>[16]</w:t>
          </w:r>
        </w:sdtContent>
      </w:sdt>
      <w:r>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apply TOGAF only to the business architecture of QA in teaching and learning. The second designs QA architectures for a different education level, namely vocational secondary schools under the national education quality assurance system </w:t>
      </w:r>
      <w:sdt>
        <w:sdtPr>
          <w:rPr>
            <w:rFonts w:ascii="Book Antiqua" w:eastAsia="Book Antiqua" w:hAnsi="Book Antiqua" w:cs="Book Antiqua"/>
            <w:sz w:val="24"/>
            <w:szCs w:val="24"/>
          </w:rPr>
          <w:tag w:val="MENDELEY_CITATION_v3_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"/>
          <w:id w:val="811995177"/>
          <w:placeholder>
            <w:docPart w:val="DefaultPlaceholder_-1854013440"/>
          </w:placeholder>
        </w:sdtPr>
        <w:sdtContent>
          <w:r w:rsidRPr="00311424">
            <w:rPr>
              <w:rFonts w:ascii="Book Antiqua" w:eastAsia="Book Antiqua" w:hAnsi="Book Antiqua" w:cs="Book Antiqua"/>
              <w:color w:val="000000"/>
              <w:sz w:val="24"/>
              <w:szCs w:val="24"/>
            </w:rPr>
            <w:t>[17]</w:t>
          </w:r>
        </w:sdtContent>
      </w:sdt>
      <w:r>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The third builds SPMI-related information systems without an enterprise architecture framework, such as a web-based SPMI digitalization</w:t>
      </w:r>
      <w:sdt>
        <w:sdtPr>
          <w:rPr>
            <w:rFonts w:ascii="Book Antiqua" w:eastAsia="Book Antiqua" w:hAnsi="Book Antiqua" w:cs="Book Antiqua"/>
            <w:sz w:val="24"/>
            <w:szCs w:val="24"/>
          </w:rPr>
          <w:tag w:val="MENDELEY_CITATION_v3_eyJjaXRhdGlvbklEIjoiTUVOREVMRVlfQ0lUQVRJT05fYzhmNjRhY2YtZGFhYy00ODg4LThhMTUtMmU5NTdlMmU1ZmYx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
          <w:id w:val="806280202"/>
          <w:placeholder>
            <w:docPart w:val="DefaultPlaceholder_-1854013440"/>
          </w:placeholder>
        </w:sdtPr>
        <w:sdtContent>
          <w:r w:rsidRPr="00311424">
            <w:rPr>
              <w:rFonts w:ascii="Book Antiqua" w:eastAsia="Book Antiqua" w:hAnsi="Book Antiqua" w:cs="Book Antiqua"/>
              <w:color w:val="000000"/>
              <w:sz w:val="24"/>
              <w:szCs w:val="24"/>
            </w:rPr>
            <w:t>[14]</w:t>
          </w:r>
        </w:sdtContent>
      </w:sdt>
      <w:r>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and a web-based internal quality audit information system for a faculty </w:t>
      </w:r>
      <w:sdt>
        <w:sdtPr>
          <w:rPr>
            <w:rFonts w:ascii="Book Antiqua" w:eastAsia="Book Antiqua" w:hAnsi="Book Antiqua" w:cs="Book Antiqua"/>
            <w:sz w:val="24"/>
            <w:szCs w:val="24"/>
          </w:rPr>
          <w:tag w:val="MENDELEY_CITATION_v3_eyJjaXRhdGlvbklEIjoiTUVOREVMRVlfQ0lUQVRJT05fMDcxZDA2NmMtYTRlNy00M2EzLWEzOTUtMzBmOTQ2ZDUyMDI5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1921285499"/>
          <w:placeholder>
            <w:docPart w:val="DefaultPlaceholder_-1854013440"/>
          </w:placeholder>
        </w:sdtPr>
        <w:sdtContent>
          <w:r w:rsidRPr="00311424">
            <w:rPr>
              <w:rFonts w:ascii="Book Antiqua" w:eastAsia="Book Antiqua" w:hAnsi="Book Antiqua" w:cs="Book Antiqua"/>
              <w:color w:val="000000"/>
              <w:sz w:val="24"/>
              <w:szCs w:val="24"/>
            </w:rPr>
            <w:t>[18]</w:t>
          </w:r>
        </w:sdtContent>
      </w:sdt>
      <w:r w:rsidRPr="00311424">
        <w:rPr>
          <w:rFonts w:ascii="Book Antiqua" w:eastAsia="Book Antiqua" w:hAnsi="Book Antiqua" w:cs="Book Antiqua"/>
          <w:sz w:val="24"/>
          <w:szCs w:val="24"/>
        </w:rPr>
        <w:t>.</w:t>
      </w:r>
    </w:p>
    <w:p w14:paraId="5892656F" w14:textId="0792FC8C" w:rsidR="00311424" w:rsidRPr="00311424" w:rsidRDefault="00311424" w:rsidP="00EC5817">
      <w:pPr>
        <w:tabs>
          <w:tab w:val="left" w:pos="426"/>
        </w:tabs>
        <w:ind w:firstLine="709"/>
        <w:jc w:val="both"/>
        <w:rPr>
          <w:rFonts w:ascii="Book Antiqua" w:eastAsia="Book Antiqua" w:hAnsi="Book Antiqua" w:cs="Book Antiqua"/>
          <w:sz w:val="24"/>
          <w:szCs w:val="24"/>
        </w:rPr>
      </w:pPr>
      <w:r w:rsidRPr="00311424">
        <w:rPr>
          <w:rFonts w:ascii="Book Antiqua" w:eastAsia="Book Antiqua" w:hAnsi="Book Antiqua" w:cs="Book Antiqua"/>
          <w:sz w:val="24"/>
          <w:szCs w:val="24"/>
        </w:rPr>
        <w:t xml:space="preserve">Consequently, three gaps remain. First, to our knowledge, no study maps all five PPEPP stages onto the business, data, application, and technology domains of an architecture; coverage is limited to one standard </w:t>
      </w:r>
      <w:sdt>
        <w:sdtPr>
          <w:rPr>
            <w:rFonts w:ascii="Book Antiqua" w:eastAsia="Book Antiqua" w:hAnsi="Book Antiqua" w:cs="Book Antiqua"/>
            <w:sz w:val="24"/>
            <w:szCs w:val="24"/>
          </w:rPr>
          <w:tag w:val="MENDELEY_CITATION_v3_eyJjaXRhdGlvbklEIjoiTUVOREVMRVlfQ0lUQVRJT05fY2I5ZWExODAtMTc0MC00MGU2LWIzZjQtNDY4ZTI3NTQ0Y2Y3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
          <w:id w:val="1991742341"/>
          <w:placeholder>
            <w:docPart w:val="DefaultPlaceholder_-1854013440"/>
          </w:placeholder>
        </w:sdtPr>
        <w:sdtContent>
          <w:r w:rsidR="00A0588E" w:rsidRPr="00A0588E">
            <w:rPr>
              <w:rFonts w:ascii="Book Antiqua" w:eastAsia="Book Antiqua" w:hAnsi="Book Antiqua" w:cs="Book Antiqua"/>
              <w:color w:val="000000"/>
              <w:sz w:val="24"/>
              <w:szCs w:val="24"/>
            </w:rPr>
            <w:t>[15]</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one architecture layer </w:t>
      </w:r>
      <w:sdt>
        <w:sdtPr>
          <w:rPr>
            <w:rFonts w:ascii="Book Antiqua" w:eastAsia="Book Antiqua" w:hAnsi="Book Antiqua" w:cs="Book Antiqua"/>
            <w:sz w:val="24"/>
            <w:szCs w:val="24"/>
          </w:rPr>
          <w:tag w:val="MENDELEY_CITATION_v3_eyJjaXRhdGlvbklEIjoiTUVOREVMRVlfQ0lUQVRJT05fNDMyOTk1ZDItODhmZS00MThkLThlN2QtMGY4NzMyMThkMmE1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
          <w:id w:val="-1688903467"/>
          <w:placeholder>
            <w:docPart w:val="DefaultPlaceholder_-1854013440"/>
          </w:placeholder>
        </w:sdtPr>
        <w:sdtContent>
          <w:r w:rsidR="00A0588E" w:rsidRPr="00A0588E">
            <w:rPr>
              <w:rFonts w:ascii="Book Antiqua" w:eastAsia="Book Antiqua" w:hAnsi="Book Antiqua" w:cs="Book Antiqua"/>
              <w:color w:val="000000"/>
              <w:sz w:val="24"/>
              <w:szCs w:val="24"/>
            </w:rPr>
            <w:t>[16]</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or the audit stage </w:t>
      </w:r>
      <w:sdt>
        <w:sdtPr>
          <w:rPr>
            <w:rFonts w:ascii="Book Antiqua" w:eastAsia="Book Antiqua" w:hAnsi="Book Antiqua" w:cs="Book Antiqua"/>
            <w:sz w:val="24"/>
            <w:szCs w:val="24"/>
          </w:rPr>
          <w:tag w:val="MENDELEY_CITATION_v3_eyJjaXRhdGlvbklEIjoiTUVOREVMRVlfQ0lUQVRJT05fMzAxZDE3NDAtMmM3OS00MjllLWFhNzAtZmQ3OWI3ZjVjYzlm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1706401376"/>
          <w:placeholder>
            <w:docPart w:val="DefaultPlaceholder_-1854013440"/>
          </w:placeholder>
        </w:sdtPr>
        <w:sdtContent>
          <w:r w:rsidR="00A0588E" w:rsidRPr="00A0588E">
            <w:rPr>
              <w:rFonts w:ascii="Book Antiqua" w:eastAsia="Book Antiqua" w:hAnsi="Book Antiqua" w:cs="Book Antiqua"/>
              <w:color w:val="000000"/>
              <w:sz w:val="24"/>
              <w:szCs w:val="24"/>
            </w:rPr>
            <w:t>[18]</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Second, the Control and Improvement stages, in which audit findings must become tracked corrective actions and inputs for management review, are not linked to executive-level monitoring; the system-oriented studies </w:t>
      </w:r>
      <w:sdt>
        <w:sdtPr>
          <w:rPr>
            <w:rFonts w:ascii="Book Antiqua" w:eastAsia="Book Antiqua" w:hAnsi="Book Antiqua" w:cs="Book Antiqua"/>
            <w:sz w:val="24"/>
            <w:szCs w:val="24"/>
          </w:rPr>
          <w:tag w:val="MENDELEY_CITATION_v3_eyJjaXRhdGlvbklEIjoiTUVOREVMRVlfQ0lUQVRJT05fY2M4OTkzYjQtNGI4OC00ZTBhLThmNjUtNWRjNjdkNDY0Nzc1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
          <w:id w:val="268446322"/>
          <w:placeholder>
            <w:docPart w:val="DefaultPlaceholder_-1854013440"/>
          </w:placeholder>
        </w:sdtPr>
        <w:sdtContent>
          <w:r w:rsidR="00A0588E" w:rsidRPr="00A0588E">
            <w:rPr>
              <w:rFonts w:ascii="Book Antiqua" w:eastAsia="Book Antiqua" w:hAnsi="Book Antiqua" w:cs="Book Antiqua"/>
              <w:color w:val="000000"/>
              <w:sz w:val="24"/>
              <w:szCs w:val="24"/>
            </w:rPr>
            <w:t>[14]</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ZjlkZTU2YzYtZDI1My00OTJlLWFlZTEtZWQ3YjkzOGNjYTVh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626469376"/>
          <w:placeholder>
            <w:docPart w:val="DefaultPlaceholder_-1854013440"/>
          </w:placeholder>
        </w:sdtPr>
        <w:sdtContent>
          <w:r w:rsidR="00A0588E" w:rsidRPr="00A0588E">
            <w:rPr>
              <w:rFonts w:ascii="Book Antiqua" w:eastAsia="Book Antiqua" w:hAnsi="Book Antiqua" w:cs="Book Antiqua"/>
              <w:color w:val="000000"/>
              <w:sz w:val="24"/>
              <w:szCs w:val="24"/>
            </w:rPr>
            <w:t>[18]</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do not address this closed loop, and the architecture studies reviewed here do not treat it as an explicit design objective. Third, the reviewed TOGAF-based studies do not describe how architecture principles and stakeholder needs are traced into specific data, application, and technology decisions. This study addresses these three gaps.</w:t>
      </w:r>
    </w:p>
    <w:p w14:paraId="12DC668D" w14:textId="4532AE91" w:rsidR="00311424" w:rsidRDefault="00311424" w:rsidP="00EC5817">
      <w:pPr>
        <w:tabs>
          <w:tab w:val="left" w:pos="426"/>
        </w:tabs>
        <w:ind w:firstLine="709"/>
        <w:jc w:val="both"/>
        <w:rPr>
          <w:rFonts w:ascii="Book Antiqua" w:eastAsia="Book Antiqua" w:hAnsi="Book Antiqua" w:cs="Book Antiqua"/>
          <w:sz w:val="24"/>
          <w:szCs w:val="24"/>
        </w:rPr>
      </w:pPr>
      <w:r w:rsidRPr="00311424">
        <w:rPr>
          <w:rFonts w:ascii="Book Antiqua" w:eastAsia="Book Antiqua" w:hAnsi="Book Antiqua" w:cs="Book Antiqua"/>
          <w:sz w:val="24"/>
          <w:szCs w:val="24"/>
        </w:rPr>
        <w:lastRenderedPageBreak/>
        <w:t xml:space="preserve">This study differs from these works in four respects. In scope, it covers the complete PPEPP cycle, whereas prior studies address a single standard [24], a single architecture layer </w:t>
      </w:r>
      <w:sdt>
        <w:sdtPr>
          <w:rPr>
            <w:rFonts w:ascii="Book Antiqua" w:eastAsia="Book Antiqua" w:hAnsi="Book Antiqua" w:cs="Book Antiqua"/>
            <w:sz w:val="24"/>
            <w:szCs w:val="24"/>
          </w:rPr>
          <w:tag w:val="MENDELEY_CITATION_v3_eyJjaXRhdGlvbklEIjoiTUVOREVMRVlfQ0lUQVRJT05fMTY1ZDkyOTYtZDU2Mi00YmI3LWI1M2QtZDE4NGNjZmViYTlm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
          <w:id w:val="1197274298"/>
          <w:placeholder>
            <w:docPart w:val="DefaultPlaceholder_-1854013440"/>
          </w:placeholder>
        </w:sdtPr>
        <w:sdtContent>
          <w:r w:rsidR="00A0588E" w:rsidRPr="00A0588E">
            <w:rPr>
              <w:rFonts w:ascii="Book Antiqua" w:eastAsia="Book Antiqua" w:hAnsi="Book Antiqua" w:cs="Book Antiqua"/>
              <w:color w:val="000000"/>
              <w:sz w:val="24"/>
              <w:szCs w:val="24"/>
            </w:rPr>
            <w:t>[16]</w:t>
          </w:r>
        </w:sdtContent>
      </w:sdt>
      <w:r w:rsidRPr="00311424">
        <w:rPr>
          <w:rFonts w:ascii="Book Antiqua" w:eastAsia="Book Antiqua" w:hAnsi="Book Antiqua" w:cs="Book Antiqua"/>
          <w:sz w:val="24"/>
          <w:szCs w:val="24"/>
        </w:rPr>
        <w:t xml:space="preserve">, or the audit stage </w:t>
      </w:r>
      <w:sdt>
        <w:sdtPr>
          <w:rPr>
            <w:rFonts w:ascii="Book Antiqua" w:eastAsia="Book Antiqua" w:hAnsi="Book Antiqua" w:cs="Book Antiqua"/>
            <w:sz w:val="24"/>
            <w:szCs w:val="24"/>
          </w:rPr>
          <w:tag w:val="MENDELEY_CITATION_v3_eyJjaXRhdGlvbklEIjoiTUVOREVMRVlfQ0lUQVRJT05fNDAxYjdjZjctMGYyZS00NDFjLTljMzctZDhhY2E3OGM3MmU2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69389071"/>
          <w:placeholder>
            <w:docPart w:val="DefaultPlaceholder_-1854013440"/>
          </w:placeholder>
        </w:sdtPr>
        <w:sdtContent>
          <w:r w:rsidR="00A0588E" w:rsidRPr="00A0588E">
            <w:rPr>
              <w:rFonts w:ascii="Book Antiqua" w:eastAsia="Book Antiqua" w:hAnsi="Book Antiqua" w:cs="Book Antiqua"/>
              <w:color w:val="000000"/>
              <w:sz w:val="24"/>
              <w:szCs w:val="24"/>
            </w:rPr>
            <w:t>[18]</w:t>
          </w:r>
        </w:sdtContent>
      </w:sdt>
      <w:r w:rsidRPr="00311424">
        <w:rPr>
          <w:rFonts w:ascii="Book Antiqua" w:eastAsia="Book Antiqua" w:hAnsi="Book Antiqua" w:cs="Book Antiqua"/>
          <w:sz w:val="24"/>
          <w:szCs w:val="24"/>
        </w:rPr>
        <w:t xml:space="preserve">. In methodology, it applies TOGAF ADM 9.2 from the Preliminary Phase to Phase F within a qualitative case study built on six months of interviews, participatory observation of the AMI and RTM cycle, and document review, with source triangulation and validation through a focus group discussion; design decisions are traced from architecture principles and stakeholder needs instead of being presented as stand-alone artefacts. In context, it is set in the quality assurance institute of a private university under the current regulation </w:t>
      </w:r>
      <w:sdt>
        <w:sdtPr>
          <w:rPr>
            <w:rFonts w:ascii="Book Antiqua" w:eastAsia="Book Antiqua" w:hAnsi="Book Antiqua" w:cs="Book Antiqua"/>
            <w:sz w:val="24"/>
            <w:szCs w:val="24"/>
          </w:rPr>
          <w:tag w:val="MENDELEY_CITATION_v3_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"/>
          <w:id w:val="231899691"/>
          <w:placeholder>
            <w:docPart w:val="DefaultPlaceholder_-1854013440"/>
          </w:placeholder>
        </w:sdtPr>
        <w:sdtContent>
          <w:r w:rsidR="00A0588E" w:rsidRPr="00A0588E">
            <w:rPr>
              <w:rFonts w:ascii="Book Antiqua" w:eastAsia="Book Antiqua" w:hAnsi="Book Antiqua" w:cs="Book Antiqua"/>
              <w:color w:val="000000"/>
              <w:sz w:val="24"/>
              <w:szCs w:val="24"/>
            </w:rPr>
            <w:t>[2]</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 whereas </w:t>
      </w:r>
      <w:sdt>
        <w:sdtPr>
          <w:rPr>
            <w:rFonts w:ascii="Book Antiqua" w:eastAsia="Book Antiqua" w:hAnsi="Book Antiqua" w:cs="Book Antiqua"/>
            <w:sz w:val="24"/>
            <w:szCs w:val="24"/>
          </w:rPr>
          <w:tag w:val="MENDELEY_CITATION_v3_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"/>
          <w:id w:val="1565605213"/>
          <w:placeholder>
            <w:docPart w:val="DefaultPlaceholder_-1854013440"/>
          </w:placeholder>
        </w:sdtPr>
        <w:sdtContent>
          <w:r w:rsidR="00A0588E" w:rsidRPr="00A0588E">
            <w:rPr>
              <w:rFonts w:ascii="Book Antiqua" w:eastAsia="Book Antiqua" w:hAnsi="Book Antiqua" w:cs="Book Antiqua"/>
              <w:color w:val="000000"/>
              <w:sz w:val="24"/>
              <w:szCs w:val="24"/>
            </w:rPr>
            <w:t>[17]</w:t>
          </w:r>
        </w:sdtContent>
      </w:sdt>
      <w:r w:rsidR="00A0588E">
        <w:rPr>
          <w:rFonts w:ascii="Book Antiqua" w:eastAsia="Book Antiqua" w:hAnsi="Book Antiqua" w:cs="Book Antiqua"/>
          <w:sz w:val="24"/>
          <w:szCs w:val="24"/>
        </w:rPr>
        <w:t xml:space="preserve"> </w:t>
      </w:r>
      <w:r w:rsidRPr="00311424">
        <w:rPr>
          <w:rFonts w:ascii="Book Antiqua" w:eastAsia="Book Antiqua" w:hAnsi="Book Antiqua" w:cs="Book Antiqua"/>
          <w:sz w:val="24"/>
          <w:szCs w:val="24"/>
        </w:rPr>
        <w:t xml:space="preserve">concerns vocational secondary schools under the earlier national education quality assurance regulation. In the problem addressed, it targets the fragmentation of quality documents, audit findings, and follow-up actions, and the missing link from audit findings to management review and executive monitoring, rather than the general administrative or system-construction problems addressed in </w:t>
      </w:r>
      <w:sdt>
        <w:sdtPr>
          <w:rPr>
            <w:rFonts w:ascii="Book Antiqua" w:eastAsia="Book Antiqua" w:hAnsi="Book Antiqua" w:cs="Book Antiqua"/>
            <w:sz w:val="24"/>
            <w:szCs w:val="24"/>
          </w:rPr>
          <w:tag w:val="MENDELEY_CITATION_v3_eyJjaXRhdGlvbklEIjoiTUVOREVMRVlfQ0lUQVRJT05fMzg1NzExYjUtYjExMC00OGQwLTg2YjItNzEyMzVhMTM0NmNm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
          <w:id w:val="1084267860"/>
          <w:placeholder>
            <w:docPart w:val="DefaultPlaceholder_-1854013440"/>
          </w:placeholder>
        </w:sdtPr>
        <w:sdtContent>
          <w:r w:rsidR="00A0588E" w:rsidRPr="00A0588E">
            <w:rPr>
              <w:rFonts w:ascii="Book Antiqua" w:eastAsia="Book Antiqua" w:hAnsi="Book Antiqua" w:cs="Book Antiqua"/>
              <w:color w:val="000000"/>
              <w:sz w:val="24"/>
              <w:szCs w:val="24"/>
            </w:rPr>
            <w:t>[11]</w:t>
          </w:r>
        </w:sdtContent>
      </w:sdt>
      <w:r w:rsidR="00A0588E">
        <w:rPr>
          <w:rFonts w:ascii="Book Antiqua" w:eastAsia="Book Antiqua" w:hAnsi="Book Antiqua" w:cs="Book Antiqua"/>
          <w:sz w:val="24"/>
          <w:szCs w:val="24"/>
        </w:rPr>
        <w:t>-</w:t>
      </w:r>
      <w:sdt>
        <w:sdtPr>
          <w:rPr>
            <w:rFonts w:ascii="Book Antiqua" w:eastAsia="Book Antiqua" w:hAnsi="Book Antiqua" w:cs="Book Antiqua"/>
            <w:sz w:val="24"/>
            <w:szCs w:val="24"/>
          </w:rPr>
          <w:tag w:val="MENDELEY_CITATION_v3_eyJjaXRhdGlvbklEIjoiTUVOREVMRVlfQ0lUQVRJT05fMmU0YzQzYzktNzZkMi00NDM0LTkyNjEtN2M4MDI1ZTQ3NDUx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1388800465"/>
          <w:placeholder>
            <w:docPart w:val="DefaultPlaceholder_-1854013440"/>
          </w:placeholder>
        </w:sdtPr>
        <w:sdtContent>
          <w:r w:rsidR="00A0588E" w:rsidRPr="00A0588E">
            <w:rPr>
              <w:rFonts w:ascii="Book Antiqua" w:eastAsia="Book Antiqua" w:hAnsi="Book Antiqua" w:cs="Book Antiqua"/>
              <w:color w:val="000000"/>
              <w:sz w:val="24"/>
              <w:szCs w:val="24"/>
            </w:rPr>
            <w:t>[18]</w:t>
          </w:r>
        </w:sdtContent>
      </w:sdt>
      <w:r w:rsidRPr="00311424">
        <w:rPr>
          <w:rFonts w:ascii="Book Antiqua" w:eastAsia="Book Antiqua" w:hAnsi="Book Antiqua" w:cs="Book Antiqua"/>
          <w:sz w:val="24"/>
          <w:szCs w:val="24"/>
        </w:rPr>
        <w:t>.</w:t>
      </w:r>
    </w:p>
    <w:p w14:paraId="2F293DB9" w14:textId="51FDDB8C" w:rsidR="00407C58" w:rsidRPr="00407C58" w:rsidRDefault="00407C58" w:rsidP="00EC5817">
      <w:pPr>
        <w:tabs>
          <w:tab w:val="left" w:pos="426"/>
        </w:tabs>
        <w:ind w:firstLine="709"/>
        <w:jc w:val="both"/>
        <w:rPr>
          <w:rFonts w:ascii="Book Antiqua" w:eastAsia="Book Antiqua" w:hAnsi="Book Antiqua" w:cs="Book Antiqua"/>
          <w:sz w:val="24"/>
          <w:szCs w:val="24"/>
        </w:rPr>
      </w:pPr>
      <w:r w:rsidRPr="00407C58">
        <w:rPr>
          <w:rFonts w:ascii="Book Antiqua" w:eastAsia="Book Antiqua" w:hAnsi="Book Antiqua" w:cs="Book Antiqua"/>
          <w:sz w:val="24"/>
          <w:szCs w:val="24"/>
        </w:rPr>
        <w:t>Therefore, this research aims to design an enterprise architecture blueprint for LPM Ma'soem University using TOGAF ADM. Unlike previous studies, this research emphasizes the alignment of IT systems with the rigor of the PPEPP cycle. The main scientific contributions of this research are:</w:t>
      </w:r>
    </w:p>
    <w:p w14:paraId="5C31B573" w14:textId="66B4E634" w:rsidR="00407C58" w:rsidRPr="00407C58" w:rsidRDefault="00407C58" w:rsidP="00EC5817">
      <w:pPr>
        <w:pStyle w:val="ListParagraph"/>
        <w:numPr>
          <w:ilvl w:val="0"/>
          <w:numId w:val="1"/>
        </w:numPr>
        <w:tabs>
          <w:tab w:val="left" w:pos="426"/>
        </w:tabs>
        <w:spacing w:after="0" w:line="240" w:lineRule="auto"/>
        <w:ind w:left="426"/>
        <w:jc w:val="both"/>
        <w:rPr>
          <w:rFonts w:ascii="Book Antiqua" w:eastAsia="Book Antiqua" w:hAnsi="Book Antiqua" w:cs="Book Antiqua"/>
        </w:rPr>
      </w:pPr>
      <w:r w:rsidRPr="00407C58">
        <w:rPr>
          <w:rFonts w:ascii="Book Antiqua" w:eastAsia="Book Antiqua" w:hAnsi="Book Antiqua" w:cs="Book Antiqua"/>
        </w:rPr>
        <w:t>Novel Architectural Alignment: Providing a specific EA blueprint that maps the PPEPP quality cycle into TOGAF's layers, moving beyond generic academic administration.</w:t>
      </w:r>
    </w:p>
    <w:p w14:paraId="7A0AF569" w14:textId="543F3B2B" w:rsidR="00407C58" w:rsidRPr="00407C58" w:rsidRDefault="00407C58" w:rsidP="00EC5817">
      <w:pPr>
        <w:pStyle w:val="ListParagraph"/>
        <w:numPr>
          <w:ilvl w:val="0"/>
          <w:numId w:val="1"/>
        </w:numPr>
        <w:tabs>
          <w:tab w:val="left" w:pos="426"/>
        </w:tabs>
        <w:spacing w:after="0" w:line="240" w:lineRule="auto"/>
        <w:ind w:left="426"/>
        <w:jc w:val="both"/>
        <w:rPr>
          <w:rFonts w:ascii="Book Antiqua" w:eastAsia="Book Antiqua" w:hAnsi="Book Antiqua" w:cs="Book Antiqua"/>
        </w:rPr>
      </w:pPr>
      <w:r w:rsidRPr="00407C58">
        <w:rPr>
          <w:rFonts w:ascii="Book Antiqua" w:eastAsia="Book Antiqua" w:hAnsi="Book Antiqua" w:cs="Book Antiqua"/>
        </w:rPr>
        <w:t>Integrated Audit Ecosystem: Proposing a solution for data fragmentation by integrating document repositories, automated audits, and performance dashboards.</w:t>
      </w:r>
    </w:p>
    <w:p w14:paraId="0BDE6808" w14:textId="733E891A" w:rsidR="00407C58" w:rsidRPr="00EB0BDC" w:rsidRDefault="00407C58" w:rsidP="00EC5817">
      <w:pPr>
        <w:pStyle w:val="ListParagraph"/>
        <w:numPr>
          <w:ilvl w:val="0"/>
          <w:numId w:val="1"/>
        </w:numPr>
        <w:tabs>
          <w:tab w:val="left" w:pos="426"/>
        </w:tabs>
        <w:spacing w:after="0" w:line="240" w:lineRule="auto"/>
        <w:ind w:left="426"/>
        <w:jc w:val="both"/>
        <w:rPr>
          <w:rFonts w:ascii="Book Antiqua" w:eastAsia="Book Antiqua" w:hAnsi="Book Antiqua" w:cs="Book Antiqua"/>
        </w:rPr>
      </w:pPr>
      <w:r w:rsidRPr="00407C58">
        <w:rPr>
          <w:rFonts w:ascii="Book Antiqua" w:eastAsia="Book Antiqua" w:hAnsi="Book Antiqua" w:cs="Book Antiqua"/>
        </w:rPr>
        <w:t>Strategic Roadmap: Offering a phased migration plan to transform manual compliance procedures into a digital quality culture.</w:t>
      </w:r>
    </w:p>
    <w:p w14:paraId="6003A3E5" w14:textId="77777777" w:rsidR="00E4507B" w:rsidRDefault="00E4507B" w:rsidP="00EC5817">
      <w:pPr>
        <w:tabs>
          <w:tab w:val="left" w:pos="426"/>
        </w:tabs>
        <w:rPr>
          <w:rFonts w:ascii="Book Antiqua" w:eastAsia="Book Antiqua" w:hAnsi="Book Antiqua" w:cs="Book Antiqua"/>
          <w:b/>
          <w:bCs/>
          <w:sz w:val="24"/>
          <w:szCs w:val="24"/>
        </w:rPr>
      </w:pPr>
    </w:p>
    <w:p w14:paraId="7ADFC550" w14:textId="3524CE1B" w:rsidR="00FC4966" w:rsidRDefault="004C263E" w:rsidP="00EC5817">
      <w:pPr>
        <w:tabs>
          <w:tab w:val="left" w:pos="426"/>
        </w:tabs>
        <w:rPr>
          <w:rFonts w:ascii="Book Antiqua" w:eastAsia="Book Antiqua" w:hAnsi="Book Antiqua" w:cs="Book Antiqua"/>
          <w:b/>
          <w:bCs/>
          <w:sz w:val="24"/>
          <w:szCs w:val="24"/>
        </w:rPr>
      </w:pPr>
      <w:r>
        <w:rPr>
          <w:rFonts w:ascii="Book Antiqua" w:eastAsia="Book Antiqua" w:hAnsi="Book Antiqua" w:cs="Book Antiqua"/>
          <w:b/>
          <w:bCs/>
          <w:sz w:val="24"/>
          <w:szCs w:val="24"/>
        </w:rPr>
        <w:t>METHOD</w:t>
      </w:r>
    </w:p>
    <w:p w14:paraId="21635058" w14:textId="2674E20F" w:rsidR="00041742" w:rsidRPr="00041742" w:rsidRDefault="00041742" w:rsidP="00EC5817">
      <w:pPr>
        <w:ind w:firstLine="709"/>
        <w:jc w:val="both"/>
        <w:rPr>
          <w:rFonts w:ascii="Book Antiqua" w:eastAsia="Book Antiqua" w:hAnsi="Book Antiqua" w:cs="Book Antiqua"/>
          <w:sz w:val="24"/>
          <w:szCs w:val="24"/>
        </w:rPr>
      </w:pPr>
      <w:r w:rsidRPr="00041742">
        <w:rPr>
          <w:rFonts w:ascii="Book Antiqua" w:eastAsia="Book Antiqua" w:hAnsi="Book Antiqua" w:cs="Book Antiqua"/>
          <w:sz w:val="24"/>
          <w:szCs w:val="24"/>
        </w:rPr>
        <w:t xml:space="preserve">This research employs a qualitative method with a case study approach centered on the Quality Assurance Institute (LPM) at Universitas Ma'soem. The qualitative approach was selected to gain a deep understanding of the complex interactions between organizational behavior, quality culture, and technical requirements within the university's ecosystem </w:t>
      </w:r>
      <w:sdt>
        <w:sdtPr>
          <w:rPr>
            <w:rFonts w:ascii="Book Antiqua" w:eastAsia="Book Antiqua" w:hAnsi="Book Antiqua" w:cs="Book Antiqua"/>
            <w:sz w:val="24"/>
            <w:szCs w:val="24"/>
          </w:rPr>
          <w:tag w:val="MENDELEY_CITATION_v3_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"/>
          <w:id w:val="1001848452"/>
          <w:placeholder>
            <w:docPart w:val="DefaultPlaceholder_-1854013440"/>
          </w:placeholder>
        </w:sdtPr>
        <w:sdtContent>
          <w:r w:rsidR="00311424" w:rsidRPr="00311424">
            <w:rPr>
              <w:rFonts w:ascii="Book Antiqua" w:eastAsia="Book Antiqua" w:hAnsi="Book Antiqua" w:cs="Book Antiqua"/>
              <w:color w:val="000000"/>
              <w:sz w:val="24"/>
              <w:szCs w:val="24"/>
            </w:rPr>
            <w:t>[19]</w:t>
          </w:r>
        </w:sdtContent>
      </w:sdt>
      <w:r w:rsidRPr="00041742">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"/>
          <w:id w:val="-225997677"/>
          <w:placeholder>
            <w:docPart w:val="DefaultPlaceholder_-1854013440"/>
          </w:placeholder>
        </w:sdtPr>
        <w:sdtContent>
          <w:r w:rsidR="00311424" w:rsidRPr="00311424">
            <w:rPr>
              <w:rFonts w:ascii="Book Antiqua" w:eastAsia="Book Antiqua" w:hAnsi="Book Antiqua" w:cs="Book Antiqua"/>
              <w:color w:val="000000"/>
              <w:sz w:val="24"/>
              <w:szCs w:val="24"/>
            </w:rPr>
            <w:t>[20]</w:t>
          </w:r>
        </w:sdtContent>
      </w:sdt>
      <w:r w:rsidR="00E25DE8">
        <w:rPr>
          <w:rFonts w:ascii="Book Antiqua" w:eastAsia="Book Antiqua" w:hAnsi="Book Antiqua" w:cs="Book Antiqua"/>
          <w:sz w:val="24"/>
          <w:szCs w:val="24"/>
        </w:rPr>
        <w:t xml:space="preserve"> </w:t>
      </w:r>
      <w:r w:rsidRPr="00041742">
        <w:rPr>
          <w:rFonts w:ascii="Book Antiqua" w:eastAsia="Book Antiqua" w:hAnsi="Book Antiqua" w:cs="Book Antiqua"/>
          <w:sz w:val="24"/>
          <w:szCs w:val="24"/>
        </w:rPr>
        <w:t>.</w:t>
      </w:r>
    </w:p>
    <w:p w14:paraId="304DA50C" w14:textId="1C0F684C" w:rsidR="009A1521" w:rsidRDefault="00041742" w:rsidP="00EC5817">
      <w:pPr>
        <w:ind w:firstLine="709"/>
        <w:jc w:val="both"/>
        <w:rPr>
          <w:rFonts w:ascii="Book Antiqua" w:eastAsia="Book Antiqua" w:hAnsi="Book Antiqua" w:cs="Book Antiqua"/>
          <w:sz w:val="24"/>
          <w:szCs w:val="24"/>
        </w:rPr>
      </w:pPr>
      <w:r w:rsidRPr="00041742">
        <w:rPr>
          <w:rFonts w:ascii="Book Antiqua" w:eastAsia="Book Antiqua" w:hAnsi="Book Antiqua" w:cs="Book Antiqua"/>
          <w:sz w:val="24"/>
          <w:szCs w:val="24"/>
        </w:rPr>
        <w:t xml:space="preserve">The framework adopted for designing the enterprise architecture is The Open Group Architecture Framework (TOGAF) version 9.2, specifically utilizing the Architecture Development Method (ADM). TOGAF ADM was chosen over other frameworks due to its iterative and flexible lifecycle nature, which allows for continuous refinement of the architecture </w:t>
      </w:r>
      <w:sdt>
        <w:sdtPr>
          <w:rPr>
            <w:rFonts w:ascii="Book Antiqua" w:eastAsia="Book Antiqua" w:hAnsi="Book Antiqua" w:cs="Book Antiqua"/>
            <w:sz w:val="24"/>
            <w:szCs w:val="24"/>
          </w:rPr>
          <w:tag w:val="MENDELEY_CITATION_v3_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"/>
          <w:id w:val="-1476904456"/>
          <w:placeholder>
            <w:docPart w:val="DefaultPlaceholder_-1854013440"/>
          </w:placeholder>
        </w:sdtPr>
        <w:sdtContent>
          <w:r w:rsidR="00311424" w:rsidRPr="00311424">
            <w:rPr>
              <w:rFonts w:ascii="Book Antiqua" w:eastAsia="Book Antiqua" w:hAnsi="Book Antiqua" w:cs="Book Antiqua"/>
              <w:color w:val="000000"/>
              <w:sz w:val="24"/>
              <w:szCs w:val="24"/>
            </w:rPr>
            <w:t>[8]</w:t>
          </w:r>
        </w:sdtContent>
      </w:sdt>
      <w:r w:rsidRPr="00041742">
        <w:rPr>
          <w:rFonts w:ascii="Book Antiqua" w:eastAsia="Book Antiqua" w:hAnsi="Book Antiqua" w:cs="Book Antiqua"/>
          <w:sz w:val="24"/>
          <w:szCs w:val="24"/>
        </w:rPr>
        <w:t xml:space="preserve">. This iterative characteristic aligns perfectly with the PPEPP quality cycle (Determination, Implementation, Evaluation, Control, and Improvement), ensuring that the IT strategy supports dynamic business changes </w:t>
      </w:r>
      <w:sdt>
        <w:sdtPr>
          <w:rPr>
            <w:rFonts w:ascii="Book Antiqua" w:eastAsia="Book Antiqua" w:hAnsi="Book Antiqua" w:cs="Book Antiqua"/>
            <w:sz w:val="24"/>
            <w:szCs w:val="24"/>
          </w:rPr>
          <w:tag w:val="MENDELEY_CITATION_v3_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"/>
          <w:id w:val="-593324997"/>
          <w:placeholder>
            <w:docPart w:val="DefaultPlaceholder_-1854013440"/>
          </w:placeholder>
        </w:sdtPr>
        <w:sdtContent>
          <w:r w:rsidR="00311424" w:rsidRPr="00311424">
            <w:rPr>
              <w:rFonts w:ascii="Book Antiqua" w:eastAsia="Book Antiqua" w:hAnsi="Book Antiqua" w:cs="Book Antiqua"/>
              <w:color w:val="000000"/>
              <w:sz w:val="24"/>
              <w:szCs w:val="24"/>
            </w:rPr>
            <w:t>[10]</w:t>
          </w:r>
        </w:sdtContent>
      </w:sdt>
      <w:r w:rsidRPr="00041742">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"/>
          <w:id w:val="-632861863"/>
          <w:placeholder>
            <w:docPart w:val="DefaultPlaceholder_-1854013440"/>
          </w:placeholder>
        </w:sdtPr>
        <w:sdtContent>
          <w:r w:rsidR="00311424" w:rsidRPr="00311424">
            <w:rPr>
              <w:rFonts w:ascii="Book Antiqua" w:eastAsia="Book Antiqua" w:hAnsi="Book Antiqua" w:cs="Book Antiqua"/>
              <w:color w:val="000000"/>
              <w:sz w:val="24"/>
              <w:szCs w:val="24"/>
            </w:rPr>
            <w:t>[21]</w:t>
          </w:r>
        </w:sdtContent>
      </w:sdt>
      <w:r w:rsidRPr="00041742">
        <w:rPr>
          <w:rFonts w:ascii="Book Antiqua" w:eastAsia="Book Antiqua" w:hAnsi="Book Antiqua" w:cs="Book Antiqua"/>
          <w:sz w:val="24"/>
          <w:szCs w:val="24"/>
        </w:rPr>
        <w:t>.</w:t>
      </w:r>
    </w:p>
    <w:p w14:paraId="0704D21E" w14:textId="77777777" w:rsidR="00C820AB" w:rsidRDefault="00C820AB" w:rsidP="00EC5817">
      <w:pPr>
        <w:ind w:firstLine="709"/>
        <w:jc w:val="both"/>
        <w:rPr>
          <w:rFonts w:ascii="Book Antiqua" w:eastAsia="Book Antiqua" w:hAnsi="Book Antiqua" w:cs="Book Antiqua"/>
          <w:sz w:val="24"/>
          <w:szCs w:val="24"/>
        </w:rPr>
      </w:pPr>
    </w:p>
    <w:p w14:paraId="7A463B49" w14:textId="0842A889" w:rsidR="00041742" w:rsidRDefault="00041742"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Data Collection</w:t>
      </w:r>
    </w:p>
    <w:p w14:paraId="33B43145" w14:textId="3C06D2A7" w:rsidR="00A850C0" w:rsidRPr="00A850C0" w:rsidRDefault="00C820AB" w:rsidP="00C820AB">
      <w:pPr>
        <w:ind w:firstLine="709"/>
        <w:jc w:val="both"/>
        <w:rPr>
          <w:rFonts w:ascii="Book Antiqua" w:eastAsia="Book Antiqua" w:hAnsi="Book Antiqua" w:cs="Book Antiqua"/>
          <w:sz w:val="24"/>
          <w:szCs w:val="24"/>
        </w:rPr>
      </w:pPr>
      <w:r>
        <w:rPr>
          <w:rFonts w:ascii="Book Antiqua" w:eastAsia="Book Antiqua" w:hAnsi="Book Antiqua" w:cs="Book Antiqua"/>
          <w:sz w:val="24"/>
          <w:szCs w:val="24"/>
        </w:rPr>
        <w:t>E</w:t>
      </w:r>
      <w:r w:rsidR="00A850C0" w:rsidRPr="00A850C0">
        <w:rPr>
          <w:rFonts w:ascii="Book Antiqua" w:eastAsia="Book Antiqua" w:hAnsi="Book Antiqua" w:cs="Book Antiqua"/>
          <w:sz w:val="24"/>
          <w:szCs w:val="24"/>
        </w:rPr>
        <w:t xml:space="preserve">nsure data validity and reliability, data collection was conducted over a six-month period (July–December 2025) using a purposive sampling technique. This </w:t>
      </w:r>
      <w:r w:rsidR="00A850C0" w:rsidRPr="00A850C0">
        <w:rPr>
          <w:rFonts w:ascii="Book Antiqua" w:eastAsia="Book Antiqua" w:hAnsi="Book Antiqua" w:cs="Book Antiqua"/>
          <w:sz w:val="24"/>
          <w:szCs w:val="24"/>
        </w:rPr>
        <w:lastRenderedPageBreak/>
        <w:t xml:space="preserve">technique was chosen to ensure that information is obtained from participants who have specific knowledge and direct involvement in the business process </w:t>
      </w:r>
      <w:sdt>
        <w:sdtPr>
          <w:rPr>
            <w:rFonts w:ascii="Book Antiqua" w:eastAsia="Book Antiqua" w:hAnsi="Book Antiqua" w:cs="Book Antiqua"/>
            <w:sz w:val="24"/>
            <w:szCs w:val="24"/>
          </w:rPr>
          <w:tag w:val="MENDELEY_CITATION_v3_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"/>
          <w:id w:val="865718016"/>
          <w:placeholder>
            <w:docPart w:val="DefaultPlaceholder_-1854013440"/>
          </w:placeholder>
        </w:sdtPr>
        <w:sdtContent>
          <w:r w:rsidR="00311424" w:rsidRPr="00311424">
            <w:rPr>
              <w:rFonts w:ascii="Book Antiqua" w:eastAsia="Book Antiqua" w:hAnsi="Book Antiqua" w:cs="Book Antiqua"/>
              <w:color w:val="000000"/>
              <w:sz w:val="24"/>
              <w:szCs w:val="24"/>
            </w:rPr>
            <w:t>[22]</w:t>
          </w:r>
        </w:sdtContent>
      </w:sdt>
      <w:r w:rsidR="00A850C0" w:rsidRPr="00A850C0">
        <w:rPr>
          <w:rFonts w:ascii="Book Antiqua" w:eastAsia="Book Antiqua" w:hAnsi="Book Antiqua" w:cs="Book Antiqua"/>
          <w:sz w:val="24"/>
          <w:szCs w:val="24"/>
        </w:rPr>
        <w:t>. The data sources include:</w:t>
      </w:r>
    </w:p>
    <w:p w14:paraId="64427AF8" w14:textId="7F530F1A" w:rsidR="009A1521" w:rsidRDefault="00A850C0" w:rsidP="00EC5817">
      <w:pPr>
        <w:pStyle w:val="ListParagraph"/>
        <w:numPr>
          <w:ilvl w:val="0"/>
          <w:numId w:val="2"/>
        </w:numPr>
        <w:spacing w:after="0" w:line="240" w:lineRule="auto"/>
        <w:jc w:val="both"/>
        <w:rPr>
          <w:rFonts w:ascii="Book Antiqua" w:eastAsia="Book Antiqua" w:hAnsi="Book Antiqua" w:cs="Book Antiqua"/>
        </w:rPr>
      </w:pPr>
      <w:r w:rsidRPr="009A1521">
        <w:rPr>
          <w:rFonts w:ascii="Book Antiqua" w:eastAsia="Book Antiqua" w:hAnsi="Book Antiqua" w:cs="Book Antiqua"/>
        </w:rPr>
        <w:t xml:space="preserve">Semi-Structured Interviews: In-depth interviews were conducted with six key informants. This method allows for open-ended responses while maintaining a focus on the research topic </w:t>
      </w:r>
      <w:sdt>
        <w:sdtPr>
          <w:rPr>
            <w:rFonts w:ascii="Book Antiqua" w:eastAsia="Book Antiqua" w:hAnsi="Book Antiqua" w:cs="Book Antiqua"/>
          </w:rPr>
          <w:tag w:val="MENDELEY_CITATION_v3_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"/>
          <w:id w:val="-1245558226"/>
          <w:placeholder>
            <w:docPart w:val="DefaultPlaceholder_-1854013440"/>
          </w:placeholder>
        </w:sdtPr>
        <w:sdtContent>
          <w:r w:rsidR="00311424" w:rsidRPr="00311424">
            <w:rPr>
              <w:rFonts w:ascii="Book Antiqua" w:eastAsia="Book Antiqua" w:hAnsi="Book Antiqua" w:cs="Book Antiqua"/>
              <w:color w:val="000000"/>
            </w:rPr>
            <w:t>[23]</w:t>
          </w:r>
        </w:sdtContent>
      </w:sdt>
      <w:r w:rsidRPr="009A1521">
        <w:rPr>
          <w:rFonts w:ascii="Book Antiqua" w:eastAsia="Book Antiqua" w:hAnsi="Book Antiqua" w:cs="Book Antiqua"/>
        </w:rPr>
        <w:t>. The informants included:</w:t>
      </w:r>
    </w:p>
    <w:p w14:paraId="57BD185B" w14:textId="77777777" w:rsidR="009A1521" w:rsidRDefault="00A850C0" w:rsidP="00EC5817">
      <w:pPr>
        <w:pStyle w:val="ListParagraph"/>
        <w:numPr>
          <w:ilvl w:val="0"/>
          <w:numId w:val="3"/>
        </w:numPr>
        <w:spacing w:after="0" w:line="240" w:lineRule="auto"/>
        <w:jc w:val="both"/>
        <w:rPr>
          <w:rFonts w:ascii="Book Antiqua" w:eastAsia="Book Antiqua" w:hAnsi="Book Antiqua" w:cs="Book Antiqua"/>
        </w:rPr>
      </w:pPr>
      <w:r w:rsidRPr="009A1521">
        <w:rPr>
          <w:rFonts w:ascii="Book Antiqua" w:eastAsia="Book Antiqua" w:hAnsi="Book Antiqua" w:cs="Book Antiqua"/>
        </w:rPr>
        <w:t>Top Management: Rector/Vice Rector (1 person).</w:t>
      </w:r>
    </w:p>
    <w:p w14:paraId="0FEB61C1" w14:textId="77777777" w:rsidR="009A1521" w:rsidRDefault="00A850C0" w:rsidP="00EC5817">
      <w:pPr>
        <w:pStyle w:val="ListParagraph"/>
        <w:numPr>
          <w:ilvl w:val="0"/>
          <w:numId w:val="3"/>
        </w:numPr>
        <w:spacing w:after="0" w:line="240" w:lineRule="auto"/>
        <w:jc w:val="both"/>
        <w:rPr>
          <w:rFonts w:ascii="Book Antiqua" w:eastAsia="Book Antiqua" w:hAnsi="Book Antiqua" w:cs="Book Antiqua"/>
        </w:rPr>
      </w:pPr>
      <w:r w:rsidRPr="00A850C0">
        <w:rPr>
          <w:rFonts w:ascii="Book Antiqua" w:eastAsia="Book Antiqua" w:hAnsi="Book Antiqua" w:cs="Book Antiqua"/>
        </w:rPr>
        <w:t>Process Owners: Head of LPM and Secretary (2 people).</w:t>
      </w:r>
    </w:p>
    <w:p w14:paraId="41D215ED" w14:textId="011B28C2" w:rsidR="009A1521" w:rsidRDefault="00A850C0" w:rsidP="00EC5817">
      <w:pPr>
        <w:pStyle w:val="ListParagraph"/>
        <w:numPr>
          <w:ilvl w:val="0"/>
          <w:numId w:val="3"/>
        </w:numPr>
        <w:spacing w:after="0" w:line="240" w:lineRule="auto"/>
        <w:jc w:val="both"/>
        <w:rPr>
          <w:rFonts w:ascii="Book Antiqua" w:eastAsia="Book Antiqua" w:hAnsi="Book Antiqua" w:cs="Book Antiqua"/>
        </w:rPr>
      </w:pPr>
      <w:r w:rsidRPr="00A850C0">
        <w:rPr>
          <w:rFonts w:ascii="Book Antiqua" w:eastAsia="Book Antiqua" w:hAnsi="Book Antiqua" w:cs="Book Antiqua"/>
        </w:rPr>
        <w:t>Implementers: Representatives of the Faculty Quality Control Group (GKM) (</w:t>
      </w:r>
      <w:r w:rsidR="00E25DE8">
        <w:rPr>
          <w:rFonts w:ascii="Book Antiqua" w:eastAsia="Book Antiqua" w:hAnsi="Book Antiqua" w:cs="Book Antiqua"/>
        </w:rPr>
        <w:t>1</w:t>
      </w:r>
      <w:r w:rsidRPr="00A850C0">
        <w:rPr>
          <w:rFonts w:ascii="Book Antiqua" w:eastAsia="Book Antiqua" w:hAnsi="Book Antiqua" w:cs="Book Antiqua"/>
        </w:rPr>
        <w:t xml:space="preserve"> people).</w:t>
      </w:r>
    </w:p>
    <w:p w14:paraId="65AA0012" w14:textId="6F9BA9E8" w:rsidR="00A850C0" w:rsidRPr="00A850C0" w:rsidRDefault="00A850C0" w:rsidP="00EC5817">
      <w:pPr>
        <w:pStyle w:val="ListParagraph"/>
        <w:numPr>
          <w:ilvl w:val="0"/>
          <w:numId w:val="3"/>
        </w:numPr>
        <w:spacing w:after="0" w:line="240" w:lineRule="auto"/>
        <w:jc w:val="both"/>
        <w:rPr>
          <w:rFonts w:ascii="Book Antiqua" w:eastAsia="Book Antiqua" w:hAnsi="Book Antiqua" w:cs="Book Antiqua"/>
        </w:rPr>
      </w:pPr>
      <w:r w:rsidRPr="00A850C0">
        <w:rPr>
          <w:rFonts w:ascii="Book Antiqua" w:eastAsia="Book Antiqua" w:hAnsi="Book Antiqua" w:cs="Book Antiqua"/>
        </w:rPr>
        <w:t>Technical Support: Head of IT/PDDIKTI Operator (1 person).</w:t>
      </w:r>
    </w:p>
    <w:p w14:paraId="23960D5C" w14:textId="3B77325C" w:rsidR="009A1521" w:rsidRDefault="00A850C0" w:rsidP="00EC5817">
      <w:pPr>
        <w:pStyle w:val="ListParagraph"/>
        <w:numPr>
          <w:ilvl w:val="0"/>
          <w:numId w:val="2"/>
        </w:numPr>
        <w:spacing w:after="0" w:line="240" w:lineRule="auto"/>
        <w:jc w:val="both"/>
        <w:rPr>
          <w:rFonts w:ascii="Book Antiqua" w:eastAsia="Book Antiqua" w:hAnsi="Book Antiqua" w:cs="Book Antiqua"/>
        </w:rPr>
      </w:pPr>
      <w:r w:rsidRPr="00A850C0">
        <w:rPr>
          <w:rFonts w:ascii="Book Antiqua" w:eastAsia="Book Antiqua" w:hAnsi="Book Antiqua" w:cs="Book Antiqua"/>
        </w:rPr>
        <w:t xml:space="preserve">Participatory Observation: Direct observation was conducted during the implementation of the Internal Quality Audit (AMI) cycle and the Management Review Meeting (RTM) to observe the actual workflow and identify bottlenecks </w:t>
      </w:r>
      <w:sdt>
        <w:sdtPr>
          <w:rPr>
            <w:rFonts w:ascii="Book Antiqua" w:eastAsia="Book Antiqua" w:hAnsi="Book Antiqua" w:cs="Book Antiqua"/>
          </w:rPr>
          <w:tag w:val="MENDELEY_CITATION_v3_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"/>
          <w:id w:val="556215538"/>
          <w:placeholder>
            <w:docPart w:val="DefaultPlaceholder_-1854013440"/>
          </w:placeholder>
        </w:sdtPr>
        <w:sdtContent>
          <w:r w:rsidR="00311424" w:rsidRPr="00311424">
            <w:rPr>
              <w:rFonts w:ascii="Book Antiqua" w:eastAsia="Book Antiqua" w:hAnsi="Book Antiqua" w:cs="Book Antiqua"/>
              <w:color w:val="000000"/>
            </w:rPr>
            <w:t>[24]</w:t>
          </w:r>
        </w:sdtContent>
      </w:sdt>
      <w:r w:rsidRPr="00A850C0">
        <w:rPr>
          <w:rFonts w:ascii="Book Antiqua" w:eastAsia="Book Antiqua" w:hAnsi="Book Antiqua" w:cs="Book Antiqua"/>
        </w:rPr>
        <w:t>.</w:t>
      </w:r>
    </w:p>
    <w:p w14:paraId="00483E3B" w14:textId="39483E98" w:rsidR="00A850C0" w:rsidRPr="009A1521" w:rsidRDefault="00A850C0" w:rsidP="00EC5817">
      <w:pPr>
        <w:pStyle w:val="ListParagraph"/>
        <w:numPr>
          <w:ilvl w:val="0"/>
          <w:numId w:val="2"/>
        </w:numPr>
        <w:spacing w:after="0" w:line="240" w:lineRule="auto"/>
        <w:jc w:val="both"/>
        <w:rPr>
          <w:rFonts w:ascii="Book Antiqua" w:eastAsia="Book Antiqua" w:hAnsi="Book Antiqua" w:cs="Book Antiqua"/>
        </w:rPr>
      </w:pPr>
      <w:r w:rsidRPr="009A1521">
        <w:rPr>
          <w:rFonts w:ascii="Book Antiqua" w:eastAsia="Book Antiqua" w:hAnsi="Book Antiqua" w:cs="Book Antiqua"/>
        </w:rPr>
        <w:t>Document Review: A comprehensive review was performed on internal regulations, including the University Strategic Plan (</w:t>
      </w:r>
      <w:proofErr w:type="spellStart"/>
      <w:r w:rsidRPr="009A1521">
        <w:rPr>
          <w:rFonts w:ascii="Book Antiqua" w:eastAsia="Book Antiqua" w:hAnsi="Book Antiqua" w:cs="Book Antiqua"/>
        </w:rPr>
        <w:t>Renstra</w:t>
      </w:r>
      <w:proofErr w:type="spellEnd"/>
      <w:r w:rsidRPr="009A1521">
        <w:rPr>
          <w:rFonts w:ascii="Book Antiqua" w:eastAsia="Book Antiqua" w:hAnsi="Book Antiqua" w:cs="Book Antiqua"/>
        </w:rPr>
        <w:t>), Quality Manual, and SPMI Standards.</w:t>
      </w:r>
    </w:p>
    <w:p w14:paraId="0199C5A6" w14:textId="77777777" w:rsidR="00A850C0" w:rsidRPr="00A850C0" w:rsidRDefault="00A850C0" w:rsidP="00EC5817">
      <w:pPr>
        <w:jc w:val="both"/>
        <w:rPr>
          <w:rFonts w:ascii="Book Antiqua" w:eastAsia="Book Antiqua" w:hAnsi="Book Antiqua" w:cs="Book Antiqua"/>
          <w:sz w:val="24"/>
          <w:szCs w:val="24"/>
        </w:rPr>
      </w:pPr>
    </w:p>
    <w:p w14:paraId="5A32B3E0" w14:textId="03401307" w:rsidR="00041742" w:rsidRDefault="00041742"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Data Analysis Validation</w:t>
      </w:r>
    </w:p>
    <w:p w14:paraId="4C269CFB" w14:textId="717915F7" w:rsidR="00A850C0" w:rsidRDefault="00A850C0" w:rsidP="00C820AB">
      <w:pPr>
        <w:ind w:firstLine="709"/>
        <w:jc w:val="both"/>
        <w:rPr>
          <w:rFonts w:ascii="Book Antiqua" w:eastAsia="Book Antiqua" w:hAnsi="Book Antiqua" w:cs="Book Antiqua"/>
          <w:sz w:val="24"/>
          <w:szCs w:val="24"/>
        </w:rPr>
      </w:pPr>
      <w:r w:rsidRPr="00A850C0">
        <w:rPr>
          <w:rFonts w:ascii="Book Antiqua" w:eastAsia="Book Antiqua" w:hAnsi="Book Antiqua" w:cs="Book Antiqua"/>
          <w:sz w:val="24"/>
          <w:szCs w:val="24"/>
        </w:rPr>
        <w:t xml:space="preserve">Data analysis was performed using Gap Analysis, comparing the current condition (baseline) identified from observations against the ideal condition (target) mandated by the National Higher Education Standards </w:t>
      </w:r>
      <w:sdt>
        <w:sdtPr>
          <w:rPr>
            <w:rFonts w:ascii="Book Antiqua" w:eastAsia="Book Antiqua" w:hAnsi="Book Antiqua" w:cs="Book Antiqua"/>
            <w:sz w:val="24"/>
            <w:szCs w:val="24"/>
          </w:rPr>
          <w:tag w:val="MENDELEY_CITATION_v3_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"/>
          <w:id w:val="-694540032"/>
          <w:placeholder>
            <w:docPart w:val="DefaultPlaceholder_-1854013440"/>
          </w:placeholder>
        </w:sdtPr>
        <w:sdtContent>
          <w:r w:rsidR="00311424" w:rsidRPr="00311424">
            <w:rPr>
              <w:rFonts w:ascii="Book Antiqua" w:eastAsia="Book Antiqua" w:hAnsi="Book Antiqua" w:cs="Book Antiqua"/>
              <w:color w:val="000000"/>
              <w:sz w:val="24"/>
              <w:szCs w:val="24"/>
            </w:rPr>
            <w:t>[9]</w:t>
          </w:r>
        </w:sdtContent>
      </w:sdt>
      <w:r w:rsidRPr="00A850C0">
        <w:rPr>
          <w:rFonts w:ascii="Book Antiqua" w:eastAsia="Book Antiqua" w:hAnsi="Book Antiqua" w:cs="Book Antiqua"/>
          <w:sz w:val="24"/>
          <w:szCs w:val="24"/>
        </w:rPr>
        <w:t>.</w:t>
      </w:r>
      <w:r w:rsidR="00C820AB">
        <w:rPr>
          <w:rFonts w:ascii="Book Antiqua" w:eastAsia="Book Antiqua" w:hAnsi="Book Antiqua" w:cs="Book Antiqua"/>
          <w:sz w:val="24"/>
          <w:szCs w:val="24"/>
        </w:rPr>
        <w:t xml:space="preserve"> </w:t>
      </w:r>
      <w:r w:rsidRPr="00A850C0">
        <w:rPr>
          <w:rFonts w:ascii="Book Antiqua" w:eastAsia="Book Antiqua" w:hAnsi="Book Antiqua" w:cs="Book Antiqua"/>
          <w:sz w:val="24"/>
          <w:szCs w:val="24"/>
        </w:rPr>
        <w:t xml:space="preserve">To guarantee the scientific accountability of the design, this research employed source triangulation by cross-verifying interview results with observational data and document evidence. Triangulation is essential in qualitative research to reduce bias and increase the credibility of the findings </w:t>
      </w:r>
      <w:sdt>
        <w:sdtPr>
          <w:rPr>
            <w:rFonts w:ascii="Book Antiqua" w:eastAsia="Book Antiqua" w:hAnsi="Book Antiqua" w:cs="Book Antiqua"/>
            <w:sz w:val="24"/>
            <w:szCs w:val="24"/>
          </w:rPr>
          <w:tag w:val="MENDELEY_CITATION_v3_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"/>
          <w:id w:val="-2044134797"/>
          <w:placeholder>
            <w:docPart w:val="DefaultPlaceholder_-1854013440"/>
          </w:placeholder>
        </w:sdtPr>
        <w:sdtContent>
          <w:r w:rsidR="00311424" w:rsidRPr="00311424">
            <w:rPr>
              <w:rFonts w:ascii="Book Antiqua" w:eastAsia="Book Antiqua" w:hAnsi="Book Antiqua" w:cs="Book Antiqua"/>
              <w:color w:val="000000"/>
              <w:sz w:val="24"/>
              <w:szCs w:val="24"/>
            </w:rPr>
            <w:t>[25]</w:t>
          </w:r>
        </w:sdtContent>
      </w:sdt>
      <w:r w:rsidRPr="00A850C0">
        <w:rPr>
          <w:rFonts w:ascii="Book Antiqua" w:eastAsia="Book Antiqua" w:hAnsi="Book Antiqua" w:cs="Book Antiqua"/>
          <w:sz w:val="24"/>
          <w:szCs w:val="24"/>
        </w:rPr>
        <w:t xml:space="preserve">. Furthermore, the proposed architectural blueprint underwent a validation mechanism through a Focus Group Discussion (FGD) with stakeholders to ensure the feasibility and alignment of the artifacts </w:t>
      </w:r>
      <w:sdt>
        <w:sdtPr>
          <w:rPr>
            <w:rFonts w:ascii="Book Antiqua" w:eastAsia="Book Antiqua" w:hAnsi="Book Antiqua" w:cs="Book Antiqua"/>
            <w:sz w:val="24"/>
            <w:szCs w:val="24"/>
          </w:rPr>
          <w:tag w:val="MENDELEY_CITATION_v3_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"/>
          <w:id w:val="1649169880"/>
          <w:placeholder>
            <w:docPart w:val="DefaultPlaceholder_-1854013440"/>
          </w:placeholder>
        </w:sdtPr>
        <w:sdtContent>
          <w:r w:rsidR="00311424" w:rsidRPr="00311424">
            <w:rPr>
              <w:rFonts w:ascii="Book Antiqua" w:eastAsia="Book Antiqua" w:hAnsi="Book Antiqua" w:cs="Book Antiqua"/>
              <w:color w:val="000000"/>
              <w:sz w:val="24"/>
              <w:szCs w:val="24"/>
            </w:rPr>
            <w:t>[26]</w:t>
          </w:r>
        </w:sdtContent>
      </w:sdt>
      <w:r w:rsidRPr="00A850C0">
        <w:rPr>
          <w:rFonts w:ascii="Book Antiqua" w:eastAsia="Book Antiqua" w:hAnsi="Book Antiqua" w:cs="Book Antiqua"/>
          <w:sz w:val="24"/>
          <w:szCs w:val="24"/>
        </w:rPr>
        <w:t>.</w:t>
      </w:r>
    </w:p>
    <w:p w14:paraId="6FCF21C1" w14:textId="77777777" w:rsidR="00A850C0" w:rsidRPr="00A850C0" w:rsidRDefault="00A850C0" w:rsidP="00EC5817">
      <w:pPr>
        <w:jc w:val="both"/>
        <w:rPr>
          <w:rFonts w:ascii="Book Antiqua" w:eastAsia="Book Antiqua" w:hAnsi="Book Antiqua" w:cs="Book Antiqua"/>
          <w:sz w:val="24"/>
          <w:szCs w:val="24"/>
        </w:rPr>
      </w:pPr>
    </w:p>
    <w:p w14:paraId="631A33C8" w14:textId="246AB7E4" w:rsidR="00041742" w:rsidRDefault="00041742"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Research Stages (TOGAF ADM)</w:t>
      </w:r>
    </w:p>
    <w:p w14:paraId="2FB680F7" w14:textId="77777777" w:rsidR="00A850C0" w:rsidRPr="00A850C0" w:rsidRDefault="00A850C0" w:rsidP="00EC5817">
      <w:pPr>
        <w:ind w:firstLine="709"/>
        <w:jc w:val="both"/>
        <w:rPr>
          <w:rFonts w:ascii="Book Antiqua" w:eastAsia="Book Antiqua" w:hAnsi="Book Antiqua" w:cs="Book Antiqua"/>
          <w:sz w:val="24"/>
          <w:szCs w:val="24"/>
        </w:rPr>
      </w:pPr>
      <w:r w:rsidRPr="00A850C0">
        <w:rPr>
          <w:rFonts w:ascii="Book Antiqua" w:eastAsia="Book Antiqua" w:hAnsi="Book Antiqua" w:cs="Book Antiqua"/>
          <w:sz w:val="24"/>
          <w:szCs w:val="24"/>
        </w:rPr>
        <w:t>To ensure the architectural design aligns specifically with the Internal Quality Assurance System (SPMI) requirements, this research adopts a tailored version of the TOGAF ADM 9.2 framework. Unlike the generic full-cycle implementation, this study limits the scope from the Preliminary Phase to Phase F (Migration Planning). Phases G (Implementation Governance) and H (Architecture Change Management) are excluded from this study as they pertain to post-implementation monitoring, which is outside the scope of this design blueprint.</w:t>
      </w:r>
    </w:p>
    <w:p w14:paraId="2D1D6405" w14:textId="14882AD8" w:rsidR="00041742" w:rsidRDefault="00A850C0" w:rsidP="00EC5817">
      <w:pPr>
        <w:ind w:firstLine="709"/>
        <w:jc w:val="both"/>
        <w:rPr>
          <w:rFonts w:ascii="Book Antiqua" w:eastAsia="Book Antiqua" w:hAnsi="Book Antiqua" w:cs="Book Antiqua"/>
          <w:sz w:val="24"/>
          <w:szCs w:val="24"/>
        </w:rPr>
      </w:pPr>
      <w:r w:rsidRPr="00A850C0">
        <w:rPr>
          <w:rFonts w:ascii="Book Antiqua" w:eastAsia="Book Antiqua" w:hAnsi="Book Antiqua" w:cs="Book Antiqua"/>
          <w:sz w:val="24"/>
          <w:szCs w:val="24"/>
        </w:rPr>
        <w:t>The adaptation of the TOGAF ADM phases to the context of Universitas Ma'soem is illustrated in Figure 1. This adaptation focuses on transforming the manual "PPEPP" quality cycle into a digital ecosystem.</w:t>
      </w:r>
    </w:p>
    <w:p w14:paraId="46E0694D" w14:textId="5A17A555" w:rsidR="00A850C0" w:rsidRDefault="00A850C0" w:rsidP="00EC5817">
      <w:pPr>
        <w:jc w:val="center"/>
        <w:rPr>
          <w:rFonts w:ascii="Book Antiqua" w:eastAsia="Book Antiqua" w:hAnsi="Book Antiqua" w:cs="Book Antiqua"/>
          <w:sz w:val="24"/>
          <w:szCs w:val="24"/>
        </w:rPr>
      </w:pPr>
      <w:r w:rsidRPr="00CB7DF1">
        <w:rPr>
          <w:noProof/>
        </w:rPr>
        <w:lastRenderedPageBreak/>
        <w:drawing>
          <wp:inline distT="0" distB="0" distL="0" distR="0" wp14:anchorId="5303E061" wp14:editId="0DA8BF5E">
            <wp:extent cx="3040661" cy="295910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049561" cy="2967761"/>
                    </a:xfrm>
                    <a:prstGeom prst="rect">
                      <a:avLst/>
                    </a:prstGeom>
                  </pic:spPr>
                </pic:pic>
              </a:graphicData>
            </a:graphic>
          </wp:inline>
        </w:drawing>
      </w:r>
    </w:p>
    <w:p w14:paraId="55F8626B" w14:textId="77777777" w:rsidR="00C820AB" w:rsidRDefault="00A850C0" w:rsidP="00EC5817">
      <w:pPr>
        <w:jc w:val="center"/>
        <w:rPr>
          <w:rFonts w:ascii="Book Antiqua" w:eastAsia="Book Antiqua" w:hAnsi="Book Antiqua" w:cs="Book Antiqua"/>
          <w:b/>
          <w:bCs/>
          <w:sz w:val="22"/>
          <w:szCs w:val="22"/>
        </w:rPr>
      </w:pPr>
      <w:r w:rsidRPr="008E1C9E">
        <w:rPr>
          <w:rFonts w:ascii="Book Antiqua" w:eastAsia="Book Antiqua" w:hAnsi="Book Antiqua" w:cs="Book Antiqua"/>
          <w:b/>
          <w:bCs/>
          <w:sz w:val="22"/>
          <w:szCs w:val="22"/>
        </w:rPr>
        <w:t>Figure 1</w:t>
      </w:r>
      <w:r w:rsidR="00C820AB">
        <w:rPr>
          <w:rFonts w:ascii="Book Antiqua" w:eastAsia="Book Antiqua" w:hAnsi="Book Antiqua" w:cs="Book Antiqua"/>
          <w:b/>
          <w:bCs/>
          <w:sz w:val="22"/>
          <w:szCs w:val="22"/>
        </w:rPr>
        <w:t>.</w:t>
      </w:r>
      <w:r w:rsidRPr="008E1C9E">
        <w:rPr>
          <w:rFonts w:ascii="Book Antiqua" w:eastAsia="Book Antiqua" w:hAnsi="Book Antiqua" w:cs="Book Antiqua"/>
          <w:b/>
          <w:bCs/>
          <w:sz w:val="22"/>
          <w:szCs w:val="22"/>
        </w:rPr>
        <w:t xml:space="preserve"> Adapted TOGAF ADM Cycle for SPMI Digitalization </w:t>
      </w:r>
    </w:p>
    <w:p w14:paraId="582E85D8" w14:textId="111B0E18" w:rsidR="00A850C0" w:rsidRDefault="00A850C0" w:rsidP="00EC5817">
      <w:pPr>
        <w:jc w:val="center"/>
        <w:rPr>
          <w:rFonts w:ascii="Book Antiqua" w:eastAsia="Book Antiqua" w:hAnsi="Book Antiqua" w:cs="Book Antiqua"/>
          <w:b/>
          <w:bCs/>
          <w:sz w:val="22"/>
          <w:szCs w:val="22"/>
        </w:rPr>
      </w:pPr>
      <w:r w:rsidRPr="008E1C9E">
        <w:rPr>
          <w:rFonts w:ascii="Book Antiqua" w:eastAsia="Book Antiqua" w:hAnsi="Book Antiqua" w:cs="Book Antiqua"/>
          <w:b/>
          <w:bCs/>
          <w:sz w:val="22"/>
          <w:szCs w:val="22"/>
        </w:rPr>
        <w:t>at Universitas Ma'</w:t>
      </w:r>
      <w:r w:rsidR="008E1C9E">
        <w:rPr>
          <w:rFonts w:ascii="Book Antiqua" w:eastAsia="Book Antiqua" w:hAnsi="Book Antiqua" w:cs="Book Antiqua"/>
          <w:b/>
          <w:bCs/>
          <w:sz w:val="22"/>
          <w:szCs w:val="22"/>
        </w:rPr>
        <w:t>so</w:t>
      </w:r>
      <w:r w:rsidR="00DD5F75">
        <w:rPr>
          <w:rFonts w:ascii="Book Antiqua" w:eastAsia="Book Antiqua" w:hAnsi="Book Antiqua" w:cs="Book Antiqua"/>
          <w:b/>
          <w:bCs/>
          <w:sz w:val="22"/>
          <w:szCs w:val="22"/>
        </w:rPr>
        <w:t>em</w:t>
      </w:r>
    </w:p>
    <w:p w14:paraId="65CE327E" w14:textId="77777777" w:rsidR="008E1C9E" w:rsidRPr="00C820AB" w:rsidRDefault="008E1C9E" w:rsidP="00EC5817">
      <w:pPr>
        <w:jc w:val="center"/>
        <w:rPr>
          <w:rFonts w:ascii="Book Antiqua" w:eastAsia="Book Antiqua" w:hAnsi="Book Antiqua" w:cs="Book Antiqua"/>
          <w:b/>
          <w:bCs/>
          <w:sz w:val="14"/>
          <w:szCs w:val="14"/>
        </w:rPr>
      </w:pPr>
    </w:p>
    <w:p w14:paraId="2586D221" w14:textId="77777777" w:rsidR="00A850C0" w:rsidRPr="00A850C0" w:rsidRDefault="00A850C0" w:rsidP="00C820AB">
      <w:pPr>
        <w:ind w:firstLine="709"/>
        <w:jc w:val="both"/>
        <w:rPr>
          <w:rFonts w:ascii="Book Antiqua" w:eastAsia="Book Antiqua" w:hAnsi="Book Antiqua" w:cs="Book Antiqua"/>
          <w:sz w:val="24"/>
          <w:szCs w:val="24"/>
        </w:rPr>
      </w:pPr>
      <w:r w:rsidRPr="00A850C0">
        <w:rPr>
          <w:rFonts w:ascii="Book Antiqua" w:eastAsia="Book Antiqua" w:hAnsi="Book Antiqua" w:cs="Book Antiqua"/>
          <w:sz w:val="24"/>
          <w:szCs w:val="24"/>
        </w:rPr>
        <w:t>The specific activities and outputs for each adapted phase are detailed as follows:</w:t>
      </w:r>
    </w:p>
    <w:p w14:paraId="40380EA2" w14:textId="2130EA7A" w:rsidR="00A850C0" w:rsidRP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Preliminary Phase: Defining the "Architecture Capability" by establishing principles derived from the university's vision of "</w:t>
      </w:r>
      <w:proofErr w:type="spellStart"/>
      <w:r w:rsidRPr="009A1521">
        <w:rPr>
          <w:rFonts w:ascii="Book Antiqua" w:eastAsia="Book Antiqua" w:hAnsi="Book Antiqua" w:cs="Book Antiqua"/>
        </w:rPr>
        <w:t>Cageur</w:t>
      </w:r>
      <w:proofErr w:type="spellEnd"/>
      <w:r w:rsidRPr="009A1521">
        <w:rPr>
          <w:rFonts w:ascii="Book Antiqua" w:eastAsia="Book Antiqua" w:hAnsi="Book Antiqua" w:cs="Book Antiqua"/>
        </w:rPr>
        <w:t xml:space="preserve">, </w:t>
      </w:r>
      <w:proofErr w:type="spellStart"/>
      <w:r w:rsidRPr="009A1521">
        <w:rPr>
          <w:rFonts w:ascii="Book Antiqua" w:eastAsia="Book Antiqua" w:hAnsi="Book Antiqua" w:cs="Book Antiqua"/>
        </w:rPr>
        <w:t>Bageur</w:t>
      </w:r>
      <w:proofErr w:type="spellEnd"/>
      <w:r w:rsidRPr="009A1521">
        <w:rPr>
          <w:rFonts w:ascii="Book Antiqua" w:eastAsia="Book Antiqua" w:hAnsi="Book Antiqua" w:cs="Book Antiqua"/>
        </w:rPr>
        <w:t>, Pinter". This phase determines the customized framework for the quality assurance digital transformation.</w:t>
      </w:r>
    </w:p>
    <w:p w14:paraId="4196441A" w14:textId="55F9E014" w:rsidR="00A850C0" w:rsidRP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Phase A (Architecture Vision): Formulating the high-level vision of an "Integrated Quality Assurance Information System (SIPJAMU)" and identifying key stakeholders (Rectorate, LPM, GKM, Auditors) involved in the PPEPP cycle.</w:t>
      </w:r>
    </w:p>
    <w:p w14:paraId="3CBF7ED3" w14:textId="4FB46F41" w:rsidR="00A850C0" w:rsidRP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 xml:space="preserve">Phase B (Business Architecture): </w:t>
      </w:r>
      <w:proofErr w:type="spellStart"/>
      <w:r w:rsidRPr="009A1521">
        <w:rPr>
          <w:rFonts w:ascii="Book Antiqua" w:eastAsia="Book Antiqua" w:hAnsi="Book Antiqua" w:cs="Book Antiqua"/>
        </w:rPr>
        <w:t>Modeling</w:t>
      </w:r>
      <w:proofErr w:type="spellEnd"/>
      <w:r w:rsidRPr="009A1521">
        <w:rPr>
          <w:rFonts w:ascii="Book Antiqua" w:eastAsia="Book Antiqua" w:hAnsi="Book Antiqua" w:cs="Book Antiqua"/>
        </w:rPr>
        <w:t xml:space="preserve"> the transition from manual, paper-based audit processes (baseline) to a fully automated digital audit workflow (target) using BPMN 2.0 to eliminate process redundancies.</w:t>
      </w:r>
    </w:p>
    <w:p w14:paraId="3C21DB60" w14:textId="77777777" w:rsid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Phase C (Information System Architecture):</w:t>
      </w:r>
    </w:p>
    <w:p w14:paraId="3300C420" w14:textId="77777777" w:rsidR="009A1521" w:rsidRDefault="00A850C0" w:rsidP="00EC5817">
      <w:pPr>
        <w:pStyle w:val="ListParagraph"/>
        <w:numPr>
          <w:ilvl w:val="0"/>
          <w:numId w:val="5"/>
        </w:numPr>
        <w:spacing w:after="0" w:line="240" w:lineRule="auto"/>
        <w:ind w:left="993"/>
        <w:jc w:val="both"/>
        <w:rPr>
          <w:rFonts w:ascii="Book Antiqua" w:eastAsia="Book Antiqua" w:hAnsi="Book Antiqua" w:cs="Book Antiqua"/>
        </w:rPr>
      </w:pPr>
      <w:r w:rsidRPr="009A1521">
        <w:rPr>
          <w:rFonts w:ascii="Book Antiqua" w:eastAsia="Book Antiqua" w:hAnsi="Book Antiqua" w:cs="Book Antiqua"/>
        </w:rPr>
        <w:t>Data Architecture: Designing the Entity Relationship Diagram (ERD) to integrate scattered quality data (documents, audit findings, corrective actions) into a centralized database.</w:t>
      </w:r>
    </w:p>
    <w:p w14:paraId="050EC342" w14:textId="25331030" w:rsidR="00A850C0" w:rsidRPr="00A850C0" w:rsidRDefault="00A850C0" w:rsidP="00EC5817">
      <w:pPr>
        <w:pStyle w:val="ListParagraph"/>
        <w:numPr>
          <w:ilvl w:val="0"/>
          <w:numId w:val="5"/>
        </w:numPr>
        <w:spacing w:after="0" w:line="240" w:lineRule="auto"/>
        <w:ind w:left="993"/>
        <w:jc w:val="both"/>
        <w:rPr>
          <w:rFonts w:ascii="Book Antiqua" w:eastAsia="Book Antiqua" w:hAnsi="Book Antiqua" w:cs="Book Antiqua"/>
        </w:rPr>
      </w:pPr>
      <w:r w:rsidRPr="00A850C0">
        <w:rPr>
          <w:rFonts w:ascii="Book Antiqua" w:eastAsia="Book Antiqua" w:hAnsi="Book Antiqua" w:cs="Book Antiqua"/>
        </w:rPr>
        <w:t>Application Architecture: Designing the modular structure of SIPJAMU, including E-Document, E-AMI, and Executive Dashboard modules.</w:t>
      </w:r>
    </w:p>
    <w:p w14:paraId="44751EA6" w14:textId="77777777" w:rsid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A850C0">
        <w:rPr>
          <w:rFonts w:ascii="Book Antiqua" w:eastAsia="Book Antiqua" w:hAnsi="Book Antiqua" w:cs="Book Antiqua"/>
        </w:rPr>
        <w:t>Phase D (Technology Architecture): Defining the necessary infrastructure, including server specifications, cloud hosting requirements, and security protocols (SSL/Firewall) to ensure system reliability during accreditation periods.</w:t>
      </w:r>
    </w:p>
    <w:p w14:paraId="7A5CE712" w14:textId="77777777" w:rsid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Phase E (Opportunities and Solutions): Conducting a Gap Analysis to compare the baseline and target architectures, identifying the strategic steps needed to bridge the digital divide in the quality assurance process.</w:t>
      </w:r>
    </w:p>
    <w:p w14:paraId="3FC74B81" w14:textId="4F8D4A01" w:rsidR="00A850C0" w:rsidRPr="009A1521" w:rsidRDefault="00A850C0" w:rsidP="00EC5817">
      <w:pPr>
        <w:pStyle w:val="ListParagraph"/>
        <w:numPr>
          <w:ilvl w:val="0"/>
          <w:numId w:val="4"/>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lastRenderedPageBreak/>
        <w:t>Phase F (Migration Planning): Developing a strategic 3-year roadmap for system implementation, prioritizing the digitalization of audit instruments in the first year</w:t>
      </w:r>
    </w:p>
    <w:p w14:paraId="7AF1ECE8" w14:textId="77777777" w:rsidR="00041742" w:rsidRDefault="00041742" w:rsidP="00EC5817">
      <w:pPr>
        <w:jc w:val="both"/>
        <w:rPr>
          <w:rFonts w:ascii="Book Antiqua" w:eastAsia="Book Antiqua" w:hAnsi="Book Antiqua" w:cs="Book Antiqua"/>
          <w:b/>
          <w:bCs/>
          <w:sz w:val="24"/>
          <w:szCs w:val="24"/>
        </w:rPr>
      </w:pPr>
    </w:p>
    <w:p w14:paraId="21465C99" w14:textId="5B92E483" w:rsidR="00FC4966" w:rsidRDefault="004C263E"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RESULTS AND DISCUSSION</w:t>
      </w:r>
    </w:p>
    <w:p w14:paraId="235B2603" w14:textId="6B504A83" w:rsidR="00FC4966" w:rsidRDefault="00041742"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Preliminary Phase</w:t>
      </w:r>
    </w:p>
    <w:p w14:paraId="7B2945CA" w14:textId="77777777" w:rsidR="0005728C" w:rsidRPr="0005728C" w:rsidRDefault="0005728C" w:rsidP="00EC5817">
      <w:pPr>
        <w:ind w:firstLine="720"/>
        <w:jc w:val="both"/>
        <w:rPr>
          <w:rFonts w:ascii="Book Antiqua" w:eastAsia="Book Antiqua" w:hAnsi="Book Antiqua" w:cs="Book Antiqua"/>
          <w:sz w:val="24"/>
          <w:szCs w:val="24"/>
        </w:rPr>
      </w:pPr>
      <w:r w:rsidRPr="0005728C">
        <w:rPr>
          <w:rFonts w:ascii="Book Antiqua" w:eastAsia="Book Antiqua" w:hAnsi="Book Antiqua" w:cs="Book Antiqua"/>
          <w:sz w:val="24"/>
          <w:szCs w:val="24"/>
        </w:rPr>
        <w:t>The Preliminary Phase serves as the conceptual foundation and the primary boundary for the entire enterprise architecture project. Rather than merely listing general guidelines, this phase establishes the Architecture Principles Catalog (Table 1), which acts as the definitive set of rules guiding all subsequent design decisions across the TOGAF ADM cycle. Based on the university's vision of "</w:t>
      </w:r>
      <w:proofErr w:type="spellStart"/>
      <w:r w:rsidRPr="0005728C">
        <w:rPr>
          <w:rFonts w:ascii="Book Antiqua" w:eastAsia="Book Antiqua" w:hAnsi="Book Antiqua" w:cs="Book Antiqua"/>
          <w:sz w:val="24"/>
          <w:szCs w:val="24"/>
        </w:rPr>
        <w:t>Cageur</w:t>
      </w:r>
      <w:proofErr w:type="spellEnd"/>
      <w:r w:rsidRPr="0005728C">
        <w:rPr>
          <w:rFonts w:ascii="Book Antiqua" w:eastAsia="Book Antiqua" w:hAnsi="Book Antiqua" w:cs="Book Antiqua"/>
          <w:sz w:val="24"/>
          <w:szCs w:val="24"/>
        </w:rPr>
        <w:t xml:space="preserve">, </w:t>
      </w:r>
      <w:proofErr w:type="spellStart"/>
      <w:r w:rsidRPr="0005728C">
        <w:rPr>
          <w:rFonts w:ascii="Book Antiqua" w:eastAsia="Book Antiqua" w:hAnsi="Book Antiqua" w:cs="Book Antiqua"/>
          <w:sz w:val="24"/>
          <w:szCs w:val="24"/>
        </w:rPr>
        <w:t>Bageur</w:t>
      </w:r>
      <w:proofErr w:type="spellEnd"/>
      <w:r w:rsidRPr="0005728C">
        <w:rPr>
          <w:rFonts w:ascii="Book Antiqua" w:eastAsia="Book Antiqua" w:hAnsi="Book Antiqua" w:cs="Book Antiqua"/>
          <w:sz w:val="24"/>
          <w:szCs w:val="24"/>
        </w:rPr>
        <w:t>, Pinter", these principles ensure that the IT transformation strictly aligns with the institution's strategic policies.</w:t>
      </w:r>
    </w:p>
    <w:p w14:paraId="446F6EAC" w14:textId="77777777" w:rsidR="009A1521" w:rsidRPr="00C820AB" w:rsidRDefault="009A1521" w:rsidP="00EC5817">
      <w:pPr>
        <w:jc w:val="center"/>
        <w:rPr>
          <w:rFonts w:ascii="Book Antiqua" w:eastAsia="Book Antiqua" w:hAnsi="Book Antiqua" w:cs="Book Antiqua"/>
          <w:b/>
          <w:bCs/>
          <w:sz w:val="10"/>
          <w:szCs w:val="10"/>
        </w:rPr>
      </w:pPr>
    </w:p>
    <w:p w14:paraId="4BBE9E3E" w14:textId="286BF79E" w:rsidR="00FC4966" w:rsidRPr="008E1C9E" w:rsidRDefault="0005728C" w:rsidP="00EC5817">
      <w:pPr>
        <w:jc w:val="center"/>
        <w:rPr>
          <w:rFonts w:ascii="Book Antiqua" w:eastAsia="Book Antiqua" w:hAnsi="Book Antiqua" w:cs="Book Antiqua"/>
          <w:b/>
          <w:bCs/>
          <w:sz w:val="22"/>
          <w:szCs w:val="22"/>
        </w:rPr>
      </w:pPr>
      <w:r w:rsidRPr="008E1C9E">
        <w:rPr>
          <w:rFonts w:ascii="Book Antiqua" w:eastAsia="Book Antiqua" w:hAnsi="Book Antiqua" w:cs="Book Antiqua"/>
          <w:b/>
          <w:bCs/>
          <w:sz w:val="22"/>
          <w:szCs w:val="22"/>
        </w:rPr>
        <w:t>Table 1</w:t>
      </w:r>
      <w:r w:rsidR="00C820AB">
        <w:rPr>
          <w:rFonts w:ascii="Book Antiqua" w:eastAsia="Book Antiqua" w:hAnsi="Book Antiqua" w:cs="Book Antiqua"/>
          <w:b/>
          <w:bCs/>
          <w:sz w:val="22"/>
          <w:szCs w:val="22"/>
        </w:rPr>
        <w:t>.</w:t>
      </w:r>
      <w:r w:rsidRPr="008E1C9E">
        <w:rPr>
          <w:rFonts w:ascii="Book Antiqua" w:eastAsia="Book Antiqua" w:hAnsi="Book Antiqua" w:cs="Book Antiqua"/>
          <w:b/>
          <w:bCs/>
          <w:sz w:val="22"/>
          <w:szCs w:val="22"/>
        </w:rPr>
        <w:t xml:space="preserve"> Architecture Principles Catalog</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2268"/>
        <w:gridCol w:w="5091"/>
      </w:tblGrid>
      <w:tr w:rsidR="00C41C90" w:rsidRPr="00C41C90" w14:paraId="4B3D26BD" w14:textId="77777777" w:rsidTr="008E1C9E">
        <w:trPr>
          <w:tblHeader/>
        </w:trPr>
        <w:tc>
          <w:tcPr>
            <w:tcW w:w="1413" w:type="dxa"/>
            <w:tcBorders>
              <w:top w:val="single" w:sz="4" w:space="0" w:color="000000" w:themeColor="text1"/>
              <w:bottom w:val="single" w:sz="4" w:space="0" w:color="000000" w:themeColor="text1"/>
            </w:tcBorders>
          </w:tcPr>
          <w:p w14:paraId="0D1DADE8" w14:textId="5BB726C3" w:rsidR="00C41C90" w:rsidRPr="00C41C90" w:rsidRDefault="00C41C90" w:rsidP="00EC5817">
            <w:pPr>
              <w:jc w:val="center"/>
              <w:rPr>
                <w:rFonts w:ascii="Book Antiqua" w:eastAsia="Book Antiqua" w:hAnsi="Book Antiqua" w:cs="Book Antiqua"/>
                <w:b/>
                <w:bCs/>
                <w:sz w:val="24"/>
                <w:szCs w:val="24"/>
              </w:rPr>
            </w:pPr>
            <w:r w:rsidRPr="00C41C90">
              <w:rPr>
                <w:rFonts w:ascii="Book Antiqua" w:hAnsi="Book Antiqua"/>
                <w:b/>
                <w:bCs/>
              </w:rPr>
              <w:t>Domain</w:t>
            </w:r>
          </w:p>
        </w:tc>
        <w:tc>
          <w:tcPr>
            <w:tcW w:w="2268" w:type="dxa"/>
            <w:tcBorders>
              <w:top w:val="single" w:sz="4" w:space="0" w:color="000000" w:themeColor="text1"/>
              <w:bottom w:val="single" w:sz="4" w:space="0" w:color="000000" w:themeColor="text1"/>
            </w:tcBorders>
          </w:tcPr>
          <w:p w14:paraId="46A54D16" w14:textId="1C56EDDE" w:rsidR="00C41C90" w:rsidRPr="00C41C90" w:rsidRDefault="00C41C90" w:rsidP="00EC5817">
            <w:pPr>
              <w:jc w:val="center"/>
              <w:rPr>
                <w:rFonts w:ascii="Book Antiqua" w:eastAsia="Book Antiqua" w:hAnsi="Book Antiqua" w:cs="Book Antiqua"/>
                <w:b/>
                <w:bCs/>
                <w:sz w:val="24"/>
                <w:szCs w:val="24"/>
              </w:rPr>
            </w:pPr>
            <w:r w:rsidRPr="00C41C90">
              <w:rPr>
                <w:rFonts w:ascii="Book Antiqua" w:hAnsi="Book Antiqua"/>
                <w:b/>
                <w:bCs/>
              </w:rPr>
              <w:t>Principle</w:t>
            </w:r>
          </w:p>
        </w:tc>
        <w:tc>
          <w:tcPr>
            <w:tcW w:w="5091" w:type="dxa"/>
            <w:tcBorders>
              <w:top w:val="single" w:sz="4" w:space="0" w:color="000000" w:themeColor="text1"/>
              <w:bottom w:val="single" w:sz="4" w:space="0" w:color="000000" w:themeColor="text1"/>
            </w:tcBorders>
          </w:tcPr>
          <w:p w14:paraId="4E8B25FC" w14:textId="4DF02E1F" w:rsidR="00C41C90" w:rsidRPr="00C41C90" w:rsidRDefault="00C41C90" w:rsidP="00EC5817">
            <w:pPr>
              <w:jc w:val="center"/>
              <w:rPr>
                <w:rFonts w:ascii="Book Antiqua" w:eastAsia="Book Antiqua" w:hAnsi="Book Antiqua" w:cs="Book Antiqua"/>
                <w:b/>
                <w:bCs/>
                <w:sz w:val="24"/>
                <w:szCs w:val="24"/>
              </w:rPr>
            </w:pPr>
            <w:r w:rsidRPr="00C41C90">
              <w:rPr>
                <w:rFonts w:ascii="Book Antiqua" w:hAnsi="Book Antiqua"/>
                <w:b/>
                <w:bCs/>
              </w:rPr>
              <w:t>Description and Rationale</w:t>
            </w:r>
          </w:p>
        </w:tc>
      </w:tr>
      <w:tr w:rsidR="00C41C90" w:rsidRPr="00C41C90" w14:paraId="4E084D72" w14:textId="77777777" w:rsidTr="008E1C9E">
        <w:tc>
          <w:tcPr>
            <w:tcW w:w="1413" w:type="dxa"/>
            <w:tcBorders>
              <w:top w:val="single" w:sz="4" w:space="0" w:color="000000" w:themeColor="text1"/>
            </w:tcBorders>
          </w:tcPr>
          <w:p w14:paraId="0403F39C" w14:textId="12263840"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Business</w:t>
            </w:r>
          </w:p>
        </w:tc>
        <w:tc>
          <w:tcPr>
            <w:tcW w:w="2268" w:type="dxa"/>
            <w:tcBorders>
              <w:top w:val="single" w:sz="4" w:space="0" w:color="000000" w:themeColor="text1"/>
            </w:tcBorders>
          </w:tcPr>
          <w:p w14:paraId="26A55E12" w14:textId="5F48B2AF"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Business Conformity</w:t>
            </w:r>
          </w:p>
        </w:tc>
        <w:tc>
          <w:tcPr>
            <w:tcW w:w="5091" w:type="dxa"/>
            <w:tcBorders>
              <w:top w:val="single" w:sz="4" w:space="0" w:color="000000" w:themeColor="text1"/>
            </w:tcBorders>
          </w:tcPr>
          <w:p w14:paraId="3116AD6F" w14:textId="02FBCFB3"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Information systems must fully support the PPEPP cycle and BAN-PT/LAM Accreditation. There must be no deviation between the system and the University Quality Manual.</w:t>
            </w:r>
          </w:p>
        </w:tc>
      </w:tr>
      <w:tr w:rsidR="00C41C90" w:rsidRPr="00C41C90" w14:paraId="2EEF14FB" w14:textId="77777777" w:rsidTr="008E1C9E">
        <w:tc>
          <w:tcPr>
            <w:tcW w:w="1413" w:type="dxa"/>
          </w:tcPr>
          <w:p w14:paraId="2F8FEB40" w14:textId="115BBDA1"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Data</w:t>
            </w:r>
          </w:p>
        </w:tc>
        <w:tc>
          <w:tcPr>
            <w:tcW w:w="2268" w:type="dxa"/>
          </w:tcPr>
          <w:p w14:paraId="3F40D21D" w14:textId="0786746E"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Single Source of Truth</w:t>
            </w:r>
          </w:p>
        </w:tc>
        <w:tc>
          <w:tcPr>
            <w:tcW w:w="5091" w:type="dxa"/>
          </w:tcPr>
          <w:p w14:paraId="34C97089" w14:textId="4C2D4726"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Quality data (lecturers, curriculum, grades) is managed centrally to avoid duplication and inconsistency between Study Programs, Faculties, and the University.</w:t>
            </w:r>
          </w:p>
        </w:tc>
      </w:tr>
      <w:tr w:rsidR="00C41C90" w:rsidRPr="00C41C90" w14:paraId="6D5D4EA9" w14:textId="77777777" w:rsidTr="008E1C9E">
        <w:tc>
          <w:tcPr>
            <w:tcW w:w="1413" w:type="dxa"/>
          </w:tcPr>
          <w:p w14:paraId="2504B987" w14:textId="000F5693"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Application</w:t>
            </w:r>
          </w:p>
        </w:tc>
        <w:tc>
          <w:tcPr>
            <w:tcW w:w="2268" w:type="dxa"/>
          </w:tcPr>
          <w:p w14:paraId="414E2970" w14:textId="6778E9BE"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Ease of Use</w:t>
            </w:r>
          </w:p>
        </w:tc>
        <w:tc>
          <w:tcPr>
            <w:tcW w:w="5091" w:type="dxa"/>
          </w:tcPr>
          <w:p w14:paraId="6E988CC5" w14:textId="24ABFB8A"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The application interface must be user-friendly to minimize the learning curve for both senior auditors and new staff.</w:t>
            </w:r>
          </w:p>
        </w:tc>
      </w:tr>
      <w:tr w:rsidR="00C41C90" w:rsidRPr="00C41C90" w14:paraId="63174653" w14:textId="77777777" w:rsidTr="008E1C9E">
        <w:tc>
          <w:tcPr>
            <w:tcW w:w="1413" w:type="dxa"/>
            <w:tcBorders>
              <w:bottom w:val="single" w:sz="4" w:space="0" w:color="000000" w:themeColor="text1"/>
            </w:tcBorders>
          </w:tcPr>
          <w:p w14:paraId="2F9F9538" w14:textId="74DD9241"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Technology</w:t>
            </w:r>
          </w:p>
        </w:tc>
        <w:tc>
          <w:tcPr>
            <w:tcW w:w="2268" w:type="dxa"/>
            <w:tcBorders>
              <w:bottom w:val="single" w:sz="4" w:space="0" w:color="000000" w:themeColor="text1"/>
            </w:tcBorders>
          </w:tcPr>
          <w:p w14:paraId="182C4782" w14:textId="7340BF7F"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Security &amp; Reliability</w:t>
            </w:r>
          </w:p>
        </w:tc>
        <w:tc>
          <w:tcPr>
            <w:tcW w:w="5091" w:type="dxa"/>
            <w:tcBorders>
              <w:bottom w:val="single" w:sz="4" w:space="0" w:color="000000" w:themeColor="text1"/>
            </w:tcBorders>
          </w:tcPr>
          <w:p w14:paraId="75C0089C" w14:textId="15FF5CF5" w:rsidR="00C41C90" w:rsidRPr="00C41C90" w:rsidRDefault="00C41C90" w:rsidP="00EC5817">
            <w:pPr>
              <w:jc w:val="both"/>
              <w:rPr>
                <w:rFonts w:ascii="Book Antiqua" w:eastAsia="Book Antiqua" w:hAnsi="Book Antiqua" w:cs="Book Antiqua"/>
                <w:b/>
                <w:bCs/>
                <w:sz w:val="24"/>
                <w:szCs w:val="24"/>
              </w:rPr>
            </w:pPr>
            <w:r w:rsidRPr="00C41C90">
              <w:rPr>
                <w:rFonts w:ascii="Book Antiqua" w:hAnsi="Book Antiqua"/>
              </w:rPr>
              <w:t>The infrastructure must ensure data security (confidentiality of audit results) and system availability (uptime) of at least 99% during the audit period.</w:t>
            </w:r>
          </w:p>
        </w:tc>
      </w:tr>
    </w:tbl>
    <w:p w14:paraId="42C90007" w14:textId="77777777" w:rsidR="009A1521" w:rsidRDefault="009A1521" w:rsidP="00EC5817">
      <w:pPr>
        <w:jc w:val="both"/>
        <w:rPr>
          <w:rFonts w:ascii="Book Antiqua" w:eastAsia="Book Antiqua" w:hAnsi="Book Antiqua" w:cs="Book Antiqua"/>
          <w:sz w:val="24"/>
          <w:szCs w:val="24"/>
        </w:rPr>
      </w:pPr>
    </w:p>
    <w:p w14:paraId="7E881039" w14:textId="01F583AC" w:rsidR="007F109D" w:rsidRPr="007F109D" w:rsidRDefault="007F109D" w:rsidP="00C820AB">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This catalog is not merely supporting information; it functions as an analytical tool that directly dictates the architectural solutions formulated in the subsequent phases:</w:t>
      </w:r>
    </w:p>
    <w:p w14:paraId="44E34DB9" w14:textId="018B237E" w:rsidR="007F109D" w:rsidRPr="009A1521" w:rsidRDefault="007F109D" w:rsidP="00EC5817">
      <w:pPr>
        <w:pStyle w:val="ListParagraph"/>
        <w:numPr>
          <w:ilvl w:val="0"/>
          <w:numId w:val="6"/>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Business Conformity (Impacts Phase B - Business Architecture): This</w:t>
      </w:r>
      <w:r w:rsidR="00E25DE8">
        <w:rPr>
          <w:rFonts w:ascii="Book Antiqua" w:eastAsia="Book Antiqua" w:hAnsi="Book Antiqua" w:cs="Book Antiqua"/>
        </w:rPr>
        <w:t xml:space="preserve"> </w:t>
      </w:r>
      <w:r w:rsidRPr="009A1521">
        <w:rPr>
          <w:rFonts w:ascii="Book Antiqua" w:eastAsia="Book Antiqua" w:hAnsi="Book Antiqua" w:cs="Book Antiqua"/>
        </w:rPr>
        <w:t>principle mandates that the target business processes must fully support the PPEPP cycle and BAN-PT/LAM Accreditation standards without deviation. Consequently, the BPMN design formulated in Phase B is strictly mapped to the workflows mandated by the University Quality Manual, ensuring absolute regulatory compliance.</w:t>
      </w:r>
    </w:p>
    <w:p w14:paraId="5F298527" w14:textId="319C33A5" w:rsidR="007F109D" w:rsidRPr="009A1521" w:rsidRDefault="007F109D" w:rsidP="00EC5817">
      <w:pPr>
        <w:pStyle w:val="ListParagraph"/>
        <w:numPr>
          <w:ilvl w:val="0"/>
          <w:numId w:val="6"/>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Single Source of Truth (Impacts Phase C - Data Architecture): To resolve the existing issue of data fragmentation, this principle forces the Data Architecture to centralize all quality records (e.g., lecturer data, curriculum, grades). This directly determines the Entity Relationship Diagram (ERD) design in Phase C, effectively eliminating data duplication and inconsistencies between Study Programs and the University level.</w:t>
      </w:r>
    </w:p>
    <w:p w14:paraId="56E605EE" w14:textId="413188BE" w:rsidR="007F109D" w:rsidRPr="009A1521" w:rsidRDefault="007F109D" w:rsidP="00EC5817">
      <w:pPr>
        <w:pStyle w:val="ListParagraph"/>
        <w:numPr>
          <w:ilvl w:val="0"/>
          <w:numId w:val="6"/>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 xml:space="preserve">Ease of Use (Impacts Phase C - Application Architecture): Recognizing the diverse technical proficiencies of the users, this principle requires the Application Architecture to prioritize intuitive interfaces. This directly shapes the UI/UX design requirements for the SIPJAMU modules in Phase C, aiming </w:t>
      </w:r>
      <w:r w:rsidRPr="009A1521">
        <w:rPr>
          <w:rFonts w:ascii="Book Antiqua" w:eastAsia="Book Antiqua" w:hAnsi="Book Antiqua" w:cs="Book Antiqua"/>
        </w:rPr>
        <w:lastRenderedPageBreak/>
        <w:t>to minimize the learning curve for both senior auditors and new administrative staff.</w:t>
      </w:r>
    </w:p>
    <w:p w14:paraId="6771C681" w14:textId="04C96093" w:rsidR="0005728C" w:rsidRPr="009A1521" w:rsidRDefault="007F109D" w:rsidP="00EC5817">
      <w:pPr>
        <w:pStyle w:val="ListParagraph"/>
        <w:numPr>
          <w:ilvl w:val="0"/>
          <w:numId w:val="6"/>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Security &amp; Reliability (Impacts Phase D - Technology Architecture): Given the high confidentiality of audit findings and institutional performance data, this principle dictates stringent infrastructure requirements. It directly influences the technology selection in Phase D, justifying the necessity for HTTPS (SSL) protocols, firewalls, automated daily backups, and a cloud hosting environment that guarantees at least 99% uptime during critical audit periods.</w:t>
      </w:r>
    </w:p>
    <w:p w14:paraId="0538390D" w14:textId="77777777" w:rsidR="007F109D" w:rsidRDefault="007F109D" w:rsidP="00EC5817">
      <w:pPr>
        <w:jc w:val="both"/>
        <w:rPr>
          <w:rFonts w:ascii="Book Antiqua" w:eastAsia="Book Antiqua" w:hAnsi="Book Antiqua" w:cs="Book Antiqua"/>
          <w:b/>
          <w:bCs/>
          <w:sz w:val="24"/>
          <w:szCs w:val="24"/>
        </w:rPr>
      </w:pPr>
    </w:p>
    <w:p w14:paraId="6AC98890" w14:textId="434C8F63" w:rsidR="00FC4966" w:rsidRDefault="00041742"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Phase A: Architecture Vision</w:t>
      </w:r>
    </w:p>
    <w:p w14:paraId="726DC7EE" w14:textId="77777777" w:rsidR="007F109D" w:rsidRPr="007F109D" w:rsidRDefault="007F109D" w:rsidP="00EC5817">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At this stage, the architectural vision is no longer formulated merely as a normative institutional goal; rather, it is defined as a measurable, operational solution to address the persistent issues of data fragmentation and manual audit inefficiencies. The architectural vision for this research is established as follows: "To realize an integrated digital ecosystem that automates the PPEPP quality cycle, centralizes the data flow of quality documents, and facilitates the real-time tracking of audit findings to enhance operational effectiveness and ensure the validity of accreditation data." This definition provides concrete success indicators for evaluating the alignment between the proposed information system and the university's business requirements.</w:t>
      </w:r>
    </w:p>
    <w:p w14:paraId="789BEE2B" w14:textId="77777777" w:rsidR="007F109D" w:rsidRPr="007F109D" w:rsidRDefault="007F109D" w:rsidP="00EC5817">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To ensure that this vision accommodates the strategic interests of all involved parties, an in-depth stakeholder analysis was conducted. This analysis goes beyond merely mapping organizational roles; it identifies essential information needs and determines how these requirements are directly translated into architectural design decisions in the subsequent phases:</w:t>
      </w:r>
    </w:p>
    <w:p w14:paraId="110CD971" w14:textId="3FCA692C"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Rector/Vice Rector (Sponsor) Strategic Interest: Requires visibility into institutional accountability, the monitoring of Key Performance Indicators (KPIs), and the overall accreditation readiness of the study programs.</w:t>
      </w:r>
    </w:p>
    <w:p w14:paraId="34FE743B" w14:textId="77777777"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Design Impact: This requirement directly underpins the design of the Executive Dashboard (App-05) module within the application architecture (Phase C). This module is strategically designed to present real-time visualizations of audit score trends, thereby supporting data-driven decision-making by the university leadership.</w:t>
      </w:r>
    </w:p>
    <w:p w14:paraId="20BDCD68" w14:textId="7A7C8EB1"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Head of LPM (Process Owner) Strategic Interest: Bears the primary responsibility for the seamless execution, continuous monitoring, and strict compliance of all stages within the PPEPP cycle.</w:t>
      </w:r>
    </w:p>
    <w:p w14:paraId="2C7DDDAF" w14:textId="77777777"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 xml:space="preserve">Design Impact: This operational need is translated into the business process redesign in Phase B. The target workflows are </w:t>
      </w:r>
      <w:proofErr w:type="spellStart"/>
      <w:r w:rsidRPr="009A1521">
        <w:rPr>
          <w:rFonts w:ascii="Book Antiqua" w:eastAsia="Book Antiqua" w:hAnsi="Book Antiqua" w:cs="Book Antiqua"/>
        </w:rPr>
        <w:t>modeled</w:t>
      </w:r>
      <w:proofErr w:type="spellEnd"/>
      <w:r w:rsidRPr="009A1521">
        <w:rPr>
          <w:rFonts w:ascii="Book Antiqua" w:eastAsia="Book Antiqua" w:hAnsi="Book Antiqua" w:cs="Book Antiqua"/>
        </w:rPr>
        <w:t xml:space="preserve"> using Business Process Model and Notation (BPMN) to incorporate automated notifications and centralized tracking of corrective action statuses (Open/Closed), effectively eliminating manual administrative bottlenecks.</w:t>
      </w:r>
    </w:p>
    <w:p w14:paraId="73AE4050" w14:textId="0AB8A1A2"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Quality Control Group/GKM (Key User) Strategic Interest: Requires a streamlined approach to implementing quality standards at the faculty/study program level, as well as practicality in compiling self-evaluation evidence.</w:t>
      </w:r>
    </w:p>
    <w:p w14:paraId="7EE630AC" w14:textId="77777777"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Design Impact: These user-centric needs directly influence the specifications of the E-Document (App-01) and E-</w:t>
      </w:r>
      <w:proofErr w:type="spellStart"/>
      <w:r w:rsidRPr="009A1521">
        <w:rPr>
          <w:rFonts w:ascii="Book Antiqua" w:eastAsia="Book Antiqua" w:hAnsi="Book Antiqua" w:cs="Book Antiqua"/>
        </w:rPr>
        <w:t>Monev</w:t>
      </w:r>
      <w:proofErr w:type="spellEnd"/>
      <w:r w:rsidRPr="009A1521">
        <w:rPr>
          <w:rFonts w:ascii="Book Antiqua" w:eastAsia="Book Antiqua" w:hAnsi="Book Antiqua" w:cs="Book Antiqua"/>
        </w:rPr>
        <w:t xml:space="preserve"> (App-04) modules. The system </w:t>
      </w:r>
      <w:r w:rsidRPr="009A1521">
        <w:rPr>
          <w:rFonts w:ascii="Book Antiqua" w:eastAsia="Book Antiqua" w:hAnsi="Book Antiqua" w:cs="Book Antiqua"/>
        </w:rPr>
        <w:lastRenderedPageBreak/>
        <w:t>architecture includes version control features and intuitive interfaces to optimize the uploading of compliance evidence and the monitoring of daily academic activities.</w:t>
      </w:r>
    </w:p>
    <w:p w14:paraId="5FE6412D" w14:textId="6C15C67B" w:rsidR="007F109D" w:rsidRPr="009A1521" w:rsidRDefault="007F109D" w:rsidP="00EC5817">
      <w:pPr>
        <w:pStyle w:val="ListParagraph"/>
        <w:numPr>
          <w:ilvl w:val="0"/>
          <w:numId w:val="7"/>
        </w:numPr>
        <w:spacing w:after="0" w:line="240" w:lineRule="auto"/>
        <w:ind w:left="426"/>
        <w:jc w:val="both"/>
        <w:rPr>
          <w:rFonts w:ascii="Book Antiqua" w:eastAsia="Book Antiqua" w:hAnsi="Book Antiqua" w:cs="Book Antiqua"/>
        </w:rPr>
      </w:pPr>
      <w:r w:rsidRPr="009A1521">
        <w:rPr>
          <w:rFonts w:ascii="Book Antiqua" w:eastAsia="Book Antiqua" w:hAnsi="Book Antiqua" w:cs="Book Antiqua"/>
        </w:rPr>
        <w:t>Internal Auditor (User) Strategic Interest: Requires an objective, efficient, and transparent auditing process, complete with seamless access to digital audit instruments and historical track records.</w:t>
      </w:r>
    </w:p>
    <w:p w14:paraId="6B25A307" w14:textId="6F51C9AF" w:rsidR="007F109D" w:rsidRDefault="007F109D" w:rsidP="00C50360">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Design Impact: Technically, this requirement is realized through the development of the E-AMI (App-02) module in Phase C. This module facilitates a fully paperless environment by providing direct input forms for audit findings and automated scoring functionalities, thus relieving auditors from the burden of manual data recapitulation.</w:t>
      </w:r>
      <w:r w:rsidR="00C50360">
        <w:rPr>
          <w:rFonts w:ascii="Book Antiqua" w:eastAsia="Book Antiqua" w:hAnsi="Book Antiqua" w:cs="Book Antiqua"/>
          <w:sz w:val="24"/>
          <w:szCs w:val="24"/>
        </w:rPr>
        <w:t xml:space="preserve"> </w:t>
      </w:r>
      <w:r w:rsidRPr="007F109D">
        <w:rPr>
          <w:rFonts w:ascii="Book Antiqua" w:eastAsia="Book Antiqua" w:hAnsi="Book Antiqua" w:cs="Book Antiqua"/>
          <w:sz w:val="24"/>
          <w:szCs w:val="24"/>
        </w:rPr>
        <w:t>Through this comprehensive mapping, the architectural vision guarantees that every technological and application component designed within this blueprint is firmly grounded in resolving the daily operational constraints faced by the stakeholders.</w:t>
      </w:r>
    </w:p>
    <w:p w14:paraId="5C89DC3F" w14:textId="77777777" w:rsidR="007F109D" w:rsidRPr="007F109D" w:rsidRDefault="007F109D" w:rsidP="00EC5817">
      <w:pPr>
        <w:jc w:val="both"/>
        <w:rPr>
          <w:rFonts w:ascii="Book Antiqua" w:eastAsia="Book Antiqua" w:hAnsi="Book Antiqua" w:cs="Book Antiqua"/>
          <w:sz w:val="24"/>
          <w:szCs w:val="24"/>
        </w:rPr>
      </w:pPr>
    </w:p>
    <w:p w14:paraId="1A47D720" w14:textId="2FD34437" w:rsidR="00041742" w:rsidRDefault="00041742" w:rsidP="00EC5817">
      <w:pPr>
        <w:jc w:val="both"/>
        <w:rPr>
          <w:rFonts w:ascii="Book Antiqua" w:eastAsia="Book Antiqua" w:hAnsi="Book Antiqua" w:cs="Book Antiqua"/>
          <w:b/>
          <w:bCs/>
          <w:sz w:val="24"/>
          <w:szCs w:val="24"/>
        </w:rPr>
      </w:pPr>
      <w:r w:rsidRPr="00041742">
        <w:rPr>
          <w:rFonts w:ascii="Book Antiqua" w:eastAsia="Book Antiqua" w:hAnsi="Book Antiqua" w:cs="Book Antiqua"/>
          <w:b/>
          <w:bCs/>
          <w:sz w:val="24"/>
          <w:szCs w:val="24"/>
        </w:rPr>
        <w:t>Phase B: Business Architecture</w:t>
      </w:r>
    </w:p>
    <w:p w14:paraId="24E1D7CB" w14:textId="4981F87C" w:rsidR="007F109D" w:rsidRPr="007F109D" w:rsidRDefault="007F109D" w:rsidP="00C50360">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In this phase, a comprehensive redesign of the core business processes is undertaken, focusing primarily on the Internal Quality Audit (AMI) cycle, which serves as the critical evaluation mechanism of the institution. Guided by the "Business Conformity" principle established in the Preliminary Phase, this redesign ensures that every proposed digital workflow strictly adheres to the PPEPP cycle (Determination, Implementation, Evaluation, Control, and Improvement) mandated by the university's quality manual.</w:t>
      </w:r>
    </w:p>
    <w:p w14:paraId="07204983" w14:textId="77777777" w:rsidR="007F109D" w:rsidRPr="007F109D" w:rsidRDefault="007F109D" w:rsidP="00EC5817">
      <w:pPr>
        <w:jc w:val="both"/>
        <w:rPr>
          <w:rFonts w:ascii="Book Antiqua" w:eastAsia="Book Antiqua" w:hAnsi="Book Antiqua" w:cs="Book Antiqua"/>
          <w:sz w:val="24"/>
          <w:szCs w:val="24"/>
        </w:rPr>
      </w:pPr>
      <w:r w:rsidRPr="007F109D">
        <w:rPr>
          <w:rFonts w:ascii="Book Antiqua" w:eastAsia="Book Antiqua" w:hAnsi="Book Antiqua" w:cs="Book Antiqua"/>
          <w:sz w:val="24"/>
          <w:szCs w:val="24"/>
        </w:rPr>
        <w:t>Rather than merely shifting from manual to digital formats, this phase conducts an in-depth comparative analysis to bridge the gap between the existing operational constraints (baseline) and the envisioned integrated system (target):</w:t>
      </w:r>
    </w:p>
    <w:p w14:paraId="7CB0D3FE" w14:textId="48B1E5BD" w:rsidR="007F109D" w:rsidRPr="00AD53FD" w:rsidRDefault="007F109D" w:rsidP="00EC5817">
      <w:pPr>
        <w:pStyle w:val="ListParagraph"/>
        <w:numPr>
          <w:ilvl w:val="0"/>
          <w:numId w:val="8"/>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Baseline Condition (Current): The existing AMI process is heavily fragmented. Audit scheduling and instrument distribution rely on manual tracking and physical documents or decentralized emails. Consequently, the "Evaluation" phase suffers from prolonged data collection, and the "Control" phase is often delayed because corrective actions are difficult to monitor systematically.</w:t>
      </w:r>
    </w:p>
    <w:p w14:paraId="56ECB7F6" w14:textId="18AD818E" w:rsidR="007F109D" w:rsidRDefault="007F109D" w:rsidP="00EC5817">
      <w:pPr>
        <w:pStyle w:val="ListParagraph"/>
        <w:numPr>
          <w:ilvl w:val="0"/>
          <w:numId w:val="8"/>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Target Condition (Proposed): The redesigned business architecture introduces a unified, automated workflow. It enforces a standardized sequence where data inputs from the Auditee seamlessly transition to the Auditor and subsequently to the LPM without media discontinuity</w:t>
      </w:r>
      <w:r w:rsidR="00C50360">
        <w:rPr>
          <w:rFonts w:ascii="Book Antiqua" w:eastAsia="Book Antiqua" w:hAnsi="Book Antiqua" w:cs="Book Antiqua"/>
        </w:rPr>
        <w:t>.</w:t>
      </w:r>
    </w:p>
    <w:p w14:paraId="68AED198" w14:textId="77777777" w:rsidR="00C50360" w:rsidRPr="007F109D" w:rsidRDefault="00C50360" w:rsidP="00C50360">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To visualize this transformation, Figure 2 presents the Business Process Model and Notation (BPMN) diagram of the target digital AMI process. This target architecture reflects significant improvements in effectiveness, efficiency, and quality control across the PPEPP cycle through the following streamlined mechanisms:</w:t>
      </w:r>
    </w:p>
    <w:p w14:paraId="15ABACA2" w14:textId="77777777" w:rsidR="00C50360" w:rsidRPr="00AD53FD" w:rsidRDefault="00C50360" w:rsidP="00C50360">
      <w:pPr>
        <w:pStyle w:val="ListParagraph"/>
        <w:numPr>
          <w:ilvl w:val="0"/>
          <w:numId w:val="9"/>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Automated Planning &amp; Notification (Supporting Determination/Implementation): The system automates audit scheduling and auditor assignments with real-time notifications, eliminating administrative delays and ensuring strict timeline adherence.</w:t>
      </w:r>
    </w:p>
    <w:p w14:paraId="760A725A" w14:textId="77777777" w:rsidR="00C50360" w:rsidRPr="00AD53FD" w:rsidRDefault="00C50360" w:rsidP="00C50360">
      <w:pPr>
        <w:pStyle w:val="ListParagraph"/>
        <w:numPr>
          <w:ilvl w:val="0"/>
          <w:numId w:val="9"/>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 xml:space="preserve">Integrated Execution &amp; Desk Evaluation (Supporting Evaluation): Auditees submit digital instruments and evidence into a centralized repository. This </w:t>
      </w:r>
      <w:r w:rsidRPr="00AD53FD">
        <w:rPr>
          <w:rFonts w:ascii="Book Antiqua" w:eastAsia="Book Antiqua" w:hAnsi="Book Antiqua" w:cs="Book Antiqua"/>
        </w:rPr>
        <w:lastRenderedPageBreak/>
        <w:t>allows auditors to conduct remote desk evaluations, saving visitation time and preventing document loss.</w:t>
      </w:r>
    </w:p>
    <w:p w14:paraId="09D1ED0C" w14:textId="77777777" w:rsidR="00C50360" w:rsidRPr="00AD53FD" w:rsidRDefault="00C50360" w:rsidP="00C50360">
      <w:pPr>
        <w:pStyle w:val="ListParagraph"/>
        <w:numPr>
          <w:ilvl w:val="0"/>
          <w:numId w:val="9"/>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Real-Time Visitation &amp; Scoring (Supporting Evaluation): Auditors input categorized findings directly into the system during visitations. Automated scoring logic prevents calculation errors and instantly generates audit minutes.</w:t>
      </w:r>
    </w:p>
    <w:p w14:paraId="557F8CB2" w14:textId="77777777" w:rsidR="00C50360" w:rsidRPr="00AD53FD" w:rsidRDefault="00C50360" w:rsidP="00C50360">
      <w:pPr>
        <w:pStyle w:val="ListParagraph"/>
        <w:numPr>
          <w:ilvl w:val="0"/>
          <w:numId w:val="9"/>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Data-Driven Control &amp; Continuous Improvement (Supporting Control &amp; Improvement): The system aggregates audit findings for Management Review Meetings (RTM) and tracks corrective actions in real-time (Open/Closed). This ensures transparent measurement of continuous improvement and maintains accountability.</w:t>
      </w:r>
    </w:p>
    <w:p w14:paraId="42E6E701" w14:textId="77777777" w:rsidR="007F109D" w:rsidRDefault="007F109D" w:rsidP="00EC5817">
      <w:pPr>
        <w:jc w:val="both"/>
        <w:rPr>
          <w:rFonts w:ascii="Book Antiqua" w:eastAsia="Book Antiqua" w:hAnsi="Book Antiqua" w:cs="Book Antiqua"/>
          <w:sz w:val="24"/>
          <w:szCs w:val="24"/>
        </w:rPr>
      </w:pPr>
    </w:p>
    <w:p w14:paraId="6CDF4560" w14:textId="33FD5F15" w:rsidR="007F109D" w:rsidRDefault="007F109D" w:rsidP="00EC5817">
      <w:pPr>
        <w:jc w:val="both"/>
        <w:rPr>
          <w:rFonts w:ascii="Book Antiqua" w:eastAsia="Book Antiqua" w:hAnsi="Book Antiqua" w:cs="Book Antiqua"/>
          <w:sz w:val="24"/>
          <w:szCs w:val="24"/>
        </w:rPr>
      </w:pPr>
      <w:r w:rsidRPr="00685194">
        <w:rPr>
          <w:noProof/>
        </w:rPr>
        <w:drawing>
          <wp:inline distT="0" distB="0" distL="0" distR="0" wp14:anchorId="39279BED" wp14:editId="4BAC81D3">
            <wp:extent cx="5580380" cy="2172552"/>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80380" cy="2172552"/>
                    </a:xfrm>
                    <a:prstGeom prst="rect">
                      <a:avLst/>
                    </a:prstGeom>
                  </pic:spPr>
                </pic:pic>
              </a:graphicData>
            </a:graphic>
          </wp:inline>
        </w:drawing>
      </w:r>
    </w:p>
    <w:p w14:paraId="1B29A6EF" w14:textId="77777777" w:rsidR="00C50360" w:rsidRDefault="007F109D" w:rsidP="00EC5817">
      <w:pPr>
        <w:jc w:val="center"/>
        <w:rPr>
          <w:rFonts w:ascii="Book Antiqua" w:eastAsia="Book Antiqua" w:hAnsi="Book Antiqua" w:cs="Book Antiqua"/>
          <w:b/>
          <w:bCs/>
          <w:sz w:val="22"/>
          <w:szCs w:val="22"/>
        </w:rPr>
      </w:pPr>
      <w:r w:rsidRPr="007F109D">
        <w:rPr>
          <w:rFonts w:ascii="Book Antiqua" w:eastAsia="Book Antiqua" w:hAnsi="Book Antiqua" w:cs="Book Antiqua"/>
          <w:b/>
          <w:bCs/>
          <w:sz w:val="22"/>
          <w:szCs w:val="22"/>
        </w:rPr>
        <w:t>Figure 2</w:t>
      </w:r>
      <w:r w:rsidR="00C50360">
        <w:rPr>
          <w:rFonts w:ascii="Book Antiqua" w:eastAsia="Book Antiqua" w:hAnsi="Book Antiqua" w:cs="Book Antiqua"/>
          <w:b/>
          <w:bCs/>
          <w:sz w:val="22"/>
          <w:szCs w:val="22"/>
        </w:rPr>
        <w:t>.</w:t>
      </w:r>
      <w:r w:rsidRPr="007F109D">
        <w:rPr>
          <w:rFonts w:ascii="Book Antiqua" w:eastAsia="Book Antiqua" w:hAnsi="Book Antiqua" w:cs="Book Antiqua"/>
          <w:b/>
          <w:bCs/>
          <w:sz w:val="22"/>
          <w:szCs w:val="22"/>
        </w:rPr>
        <w:t xml:space="preserve"> BPMN of the Target Business Process for the Digital Internal </w:t>
      </w:r>
    </w:p>
    <w:p w14:paraId="7E6F09A5" w14:textId="17F4889D" w:rsidR="007F109D" w:rsidRPr="007F109D" w:rsidRDefault="007F109D" w:rsidP="00EC5817">
      <w:pPr>
        <w:jc w:val="center"/>
        <w:rPr>
          <w:rFonts w:ascii="Book Antiqua" w:eastAsia="Book Antiqua" w:hAnsi="Book Antiqua" w:cs="Book Antiqua"/>
          <w:b/>
          <w:bCs/>
          <w:sz w:val="22"/>
          <w:szCs w:val="22"/>
        </w:rPr>
      </w:pPr>
      <w:r w:rsidRPr="007F109D">
        <w:rPr>
          <w:rFonts w:ascii="Book Antiqua" w:eastAsia="Book Antiqua" w:hAnsi="Book Antiqua" w:cs="Book Antiqua"/>
          <w:b/>
          <w:bCs/>
          <w:sz w:val="22"/>
          <w:szCs w:val="22"/>
        </w:rPr>
        <w:t>Quality Audit (AMI)</w:t>
      </w:r>
    </w:p>
    <w:p w14:paraId="6D0501BA" w14:textId="77777777" w:rsidR="007F109D" w:rsidRPr="007F109D" w:rsidRDefault="007F109D" w:rsidP="00EC5817">
      <w:pPr>
        <w:jc w:val="both"/>
        <w:rPr>
          <w:rFonts w:ascii="Book Antiqua" w:eastAsia="Book Antiqua" w:hAnsi="Book Antiqua" w:cs="Book Antiqua"/>
          <w:sz w:val="24"/>
          <w:szCs w:val="24"/>
        </w:rPr>
      </w:pPr>
    </w:p>
    <w:p w14:paraId="05646FB0" w14:textId="2F38E6EF" w:rsidR="00041742" w:rsidRDefault="00041742" w:rsidP="00EC5817">
      <w:pPr>
        <w:jc w:val="both"/>
        <w:rPr>
          <w:rFonts w:ascii="Book Antiqua" w:eastAsia="Book Antiqua" w:hAnsi="Book Antiqua" w:cs="Book Antiqua"/>
          <w:b/>
          <w:bCs/>
          <w:sz w:val="24"/>
          <w:szCs w:val="24"/>
        </w:rPr>
      </w:pPr>
      <w:r w:rsidRPr="00041742">
        <w:rPr>
          <w:rFonts w:ascii="Book Antiqua" w:eastAsia="Book Antiqua" w:hAnsi="Book Antiqua" w:cs="Book Antiqua"/>
          <w:b/>
          <w:bCs/>
          <w:sz w:val="24"/>
          <w:szCs w:val="24"/>
        </w:rPr>
        <w:t>Phase C: Information System Architecture</w:t>
      </w:r>
    </w:p>
    <w:p w14:paraId="624C8F64" w14:textId="77777777" w:rsidR="007F109D" w:rsidRPr="007F109D" w:rsidRDefault="007F109D" w:rsidP="00EC5817">
      <w:pPr>
        <w:ind w:firstLine="709"/>
        <w:jc w:val="both"/>
        <w:rPr>
          <w:rFonts w:ascii="Book Antiqua" w:eastAsia="Book Antiqua" w:hAnsi="Book Antiqua" w:cs="Book Antiqua"/>
          <w:sz w:val="24"/>
          <w:szCs w:val="24"/>
        </w:rPr>
      </w:pPr>
      <w:r w:rsidRPr="007F109D">
        <w:rPr>
          <w:rFonts w:ascii="Book Antiqua" w:eastAsia="Book Antiqua" w:hAnsi="Book Antiqua" w:cs="Book Antiqua"/>
          <w:sz w:val="24"/>
          <w:szCs w:val="24"/>
        </w:rPr>
        <w:t>This phase focuses on the design of the data structure and application modules required to support the aforementioned business processes.</w:t>
      </w:r>
    </w:p>
    <w:p w14:paraId="37073B99" w14:textId="77777777" w:rsidR="00AD53FD" w:rsidRDefault="007F109D" w:rsidP="00EC5817">
      <w:pPr>
        <w:pStyle w:val="ListParagraph"/>
        <w:numPr>
          <w:ilvl w:val="0"/>
          <w:numId w:val="10"/>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Data Architecture</w:t>
      </w:r>
    </w:p>
    <w:p w14:paraId="350022EF" w14:textId="3BA15358" w:rsidR="007F109D" w:rsidRDefault="007F109D" w:rsidP="00EC5817">
      <w:pPr>
        <w:pStyle w:val="ListParagraph"/>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The data architecture is designed to ensure data integrity and the relationships among quality-related data. The following is the Entity Relationship Diagram (ERD) illustrating the structure of the system database.</w:t>
      </w:r>
    </w:p>
    <w:p w14:paraId="68408ECE" w14:textId="77777777" w:rsidR="00C50360" w:rsidRDefault="00C50360" w:rsidP="00C50360">
      <w:pPr>
        <w:pStyle w:val="ListParagraph"/>
        <w:numPr>
          <w:ilvl w:val="0"/>
          <w:numId w:val="10"/>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Application Architecture</w:t>
      </w:r>
    </w:p>
    <w:p w14:paraId="0FB37318" w14:textId="77777777" w:rsidR="00C50360" w:rsidRPr="007F109D" w:rsidRDefault="00C50360" w:rsidP="00C50360">
      <w:pPr>
        <w:pStyle w:val="ListParagraph"/>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Application Architecture: Based on the target business processes, the development of the Integrated Quality Assurance Information System (SIPJAMU) is proposed, containing the modules listed in Table 2</w:t>
      </w:r>
      <w:r>
        <w:rPr>
          <w:rFonts w:ascii="Book Antiqua" w:eastAsia="Book Antiqua" w:hAnsi="Book Antiqua" w:cs="Book Antiqua"/>
        </w:rPr>
        <w:t>.</w:t>
      </w:r>
    </w:p>
    <w:p w14:paraId="725315AA" w14:textId="77777777" w:rsidR="00C50360" w:rsidRDefault="00C50360" w:rsidP="00C50360">
      <w:pPr>
        <w:jc w:val="center"/>
        <w:rPr>
          <w:rFonts w:ascii="Book Antiqua" w:eastAsia="Book Antiqua" w:hAnsi="Book Antiqua" w:cs="Book Antiqua"/>
          <w:b/>
          <w:bCs/>
          <w:sz w:val="22"/>
          <w:szCs w:val="22"/>
        </w:rPr>
      </w:pPr>
    </w:p>
    <w:p w14:paraId="1164F6FD" w14:textId="77777777" w:rsidR="00A9683F" w:rsidRDefault="00A9683F" w:rsidP="00C50360">
      <w:pPr>
        <w:jc w:val="center"/>
        <w:rPr>
          <w:rFonts w:ascii="Book Antiqua" w:eastAsia="Book Antiqua" w:hAnsi="Book Antiqua" w:cs="Book Antiqua"/>
          <w:b/>
          <w:bCs/>
          <w:sz w:val="22"/>
          <w:szCs w:val="22"/>
        </w:rPr>
      </w:pPr>
    </w:p>
    <w:p w14:paraId="3CD7E951" w14:textId="77777777" w:rsidR="00A9683F" w:rsidRDefault="00A9683F" w:rsidP="00C50360">
      <w:pPr>
        <w:jc w:val="center"/>
        <w:rPr>
          <w:rFonts w:ascii="Book Antiqua" w:eastAsia="Book Antiqua" w:hAnsi="Book Antiqua" w:cs="Book Antiqua"/>
          <w:b/>
          <w:bCs/>
          <w:sz w:val="22"/>
          <w:szCs w:val="22"/>
        </w:rPr>
      </w:pPr>
    </w:p>
    <w:p w14:paraId="2BD3C16C" w14:textId="77777777" w:rsidR="00A9683F" w:rsidRDefault="00A9683F" w:rsidP="00C50360">
      <w:pPr>
        <w:jc w:val="center"/>
        <w:rPr>
          <w:rFonts w:ascii="Book Antiqua" w:eastAsia="Book Antiqua" w:hAnsi="Book Antiqua" w:cs="Book Antiqua"/>
          <w:b/>
          <w:bCs/>
          <w:sz w:val="22"/>
          <w:szCs w:val="22"/>
        </w:rPr>
      </w:pPr>
    </w:p>
    <w:p w14:paraId="7CF74F04" w14:textId="77777777" w:rsidR="00A9683F" w:rsidRDefault="00A9683F" w:rsidP="00C50360">
      <w:pPr>
        <w:jc w:val="center"/>
        <w:rPr>
          <w:rFonts w:ascii="Book Antiqua" w:eastAsia="Book Antiqua" w:hAnsi="Book Antiqua" w:cs="Book Antiqua"/>
          <w:b/>
          <w:bCs/>
          <w:sz w:val="22"/>
          <w:szCs w:val="22"/>
        </w:rPr>
      </w:pPr>
    </w:p>
    <w:p w14:paraId="30A6A9C5" w14:textId="77777777" w:rsidR="00E75BA1" w:rsidRDefault="00E75BA1" w:rsidP="00C50360">
      <w:pPr>
        <w:jc w:val="center"/>
        <w:rPr>
          <w:rFonts w:ascii="Book Antiqua" w:eastAsia="Book Antiqua" w:hAnsi="Book Antiqua" w:cs="Book Antiqua"/>
          <w:b/>
          <w:bCs/>
          <w:sz w:val="22"/>
          <w:szCs w:val="22"/>
        </w:rPr>
      </w:pPr>
    </w:p>
    <w:p w14:paraId="15EA7619" w14:textId="77777777" w:rsidR="00E75BA1" w:rsidRDefault="00E75BA1" w:rsidP="00C50360">
      <w:pPr>
        <w:jc w:val="center"/>
        <w:rPr>
          <w:rFonts w:ascii="Book Antiqua" w:eastAsia="Book Antiqua" w:hAnsi="Book Antiqua" w:cs="Book Antiqua"/>
          <w:b/>
          <w:bCs/>
          <w:sz w:val="22"/>
          <w:szCs w:val="22"/>
        </w:rPr>
      </w:pPr>
    </w:p>
    <w:p w14:paraId="39E8C7DD" w14:textId="77777777" w:rsidR="00E75BA1" w:rsidRDefault="00E75BA1" w:rsidP="00C50360">
      <w:pPr>
        <w:jc w:val="center"/>
        <w:rPr>
          <w:rFonts w:ascii="Book Antiqua" w:eastAsia="Book Antiqua" w:hAnsi="Book Antiqua" w:cs="Book Antiqua"/>
          <w:b/>
          <w:bCs/>
          <w:sz w:val="22"/>
          <w:szCs w:val="22"/>
        </w:rPr>
      </w:pPr>
    </w:p>
    <w:p w14:paraId="16A35290" w14:textId="77777777" w:rsidR="00E75BA1" w:rsidRDefault="00E75BA1" w:rsidP="00C50360">
      <w:pPr>
        <w:jc w:val="center"/>
        <w:rPr>
          <w:rFonts w:ascii="Book Antiqua" w:eastAsia="Book Antiqua" w:hAnsi="Book Antiqua" w:cs="Book Antiqua"/>
          <w:b/>
          <w:bCs/>
          <w:sz w:val="22"/>
          <w:szCs w:val="22"/>
        </w:rPr>
      </w:pPr>
    </w:p>
    <w:p w14:paraId="15A63BC8" w14:textId="77777777" w:rsidR="00E75BA1" w:rsidRDefault="00E75BA1" w:rsidP="00C50360">
      <w:pPr>
        <w:jc w:val="center"/>
        <w:rPr>
          <w:rFonts w:ascii="Book Antiqua" w:eastAsia="Book Antiqua" w:hAnsi="Book Antiqua" w:cs="Book Antiqua"/>
          <w:b/>
          <w:bCs/>
          <w:sz w:val="22"/>
          <w:szCs w:val="22"/>
        </w:rPr>
      </w:pPr>
    </w:p>
    <w:p w14:paraId="0DD47187" w14:textId="77777777" w:rsidR="00E75BA1" w:rsidRDefault="00E75BA1" w:rsidP="00C50360">
      <w:pPr>
        <w:jc w:val="center"/>
        <w:rPr>
          <w:rFonts w:ascii="Book Antiqua" w:eastAsia="Book Antiqua" w:hAnsi="Book Antiqua" w:cs="Book Antiqua"/>
          <w:b/>
          <w:bCs/>
          <w:sz w:val="22"/>
          <w:szCs w:val="22"/>
        </w:rPr>
      </w:pPr>
    </w:p>
    <w:p w14:paraId="78731291" w14:textId="369F54E6" w:rsidR="00C50360" w:rsidRPr="00E25DE8" w:rsidRDefault="00C50360" w:rsidP="00C50360">
      <w:pPr>
        <w:jc w:val="center"/>
        <w:rPr>
          <w:rFonts w:ascii="Book Antiqua" w:eastAsia="Book Antiqua" w:hAnsi="Book Antiqua" w:cs="Book Antiqua"/>
          <w:b/>
          <w:bCs/>
          <w:sz w:val="22"/>
          <w:szCs w:val="22"/>
        </w:rPr>
      </w:pPr>
      <w:r w:rsidRPr="00E25DE8">
        <w:rPr>
          <w:rFonts w:ascii="Book Antiqua" w:eastAsia="Book Antiqua" w:hAnsi="Book Antiqua" w:cs="Book Antiqua"/>
          <w:b/>
          <w:bCs/>
          <w:sz w:val="22"/>
          <w:szCs w:val="22"/>
        </w:rPr>
        <w:lastRenderedPageBreak/>
        <w:t>Table 2</w:t>
      </w:r>
      <w:r w:rsidR="00A9683F">
        <w:rPr>
          <w:rFonts w:ascii="Book Antiqua" w:eastAsia="Book Antiqua" w:hAnsi="Book Antiqua" w:cs="Book Antiqua"/>
          <w:b/>
          <w:bCs/>
          <w:sz w:val="22"/>
          <w:szCs w:val="22"/>
        </w:rPr>
        <w:t>.</w:t>
      </w:r>
      <w:r w:rsidRPr="00E25DE8">
        <w:rPr>
          <w:rFonts w:ascii="Book Antiqua" w:eastAsia="Book Antiqua" w:hAnsi="Book Antiqua" w:cs="Book Antiqua"/>
          <w:b/>
          <w:bCs/>
          <w:sz w:val="22"/>
          <w:szCs w:val="22"/>
        </w:rPr>
        <w:t xml:space="preserve"> Application Module Design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1558"/>
        <w:gridCol w:w="4372"/>
        <w:gridCol w:w="1301"/>
      </w:tblGrid>
      <w:tr w:rsidR="00C50360" w:rsidRPr="00C50360" w14:paraId="7C62DEAF" w14:textId="77777777" w:rsidTr="003F08A2">
        <w:trPr>
          <w:tblHeader/>
        </w:trPr>
        <w:tc>
          <w:tcPr>
            <w:tcW w:w="1560" w:type="dxa"/>
            <w:tcBorders>
              <w:top w:val="single" w:sz="4" w:space="0" w:color="000000" w:themeColor="text1"/>
              <w:bottom w:val="single" w:sz="4" w:space="0" w:color="000000" w:themeColor="text1"/>
            </w:tcBorders>
          </w:tcPr>
          <w:p w14:paraId="719C2F99" w14:textId="77777777" w:rsidR="00C50360" w:rsidRPr="00C50360" w:rsidRDefault="00C50360" w:rsidP="003F08A2">
            <w:pPr>
              <w:jc w:val="center"/>
              <w:rPr>
                <w:rFonts w:ascii="Book Antiqua" w:eastAsia="Book Antiqua" w:hAnsi="Book Antiqua" w:cs="Book Antiqua"/>
                <w:b/>
                <w:bCs/>
                <w:sz w:val="22"/>
                <w:szCs w:val="22"/>
              </w:rPr>
            </w:pPr>
            <w:r w:rsidRPr="00C50360">
              <w:rPr>
                <w:rFonts w:ascii="Book Antiqua" w:hAnsi="Book Antiqua"/>
                <w:b/>
                <w:bCs/>
                <w:sz w:val="22"/>
                <w:szCs w:val="22"/>
              </w:rPr>
              <w:t>Module Code</w:t>
            </w:r>
          </w:p>
        </w:tc>
        <w:tc>
          <w:tcPr>
            <w:tcW w:w="1559" w:type="dxa"/>
            <w:tcBorders>
              <w:top w:val="single" w:sz="4" w:space="0" w:color="000000" w:themeColor="text1"/>
              <w:bottom w:val="single" w:sz="4" w:space="0" w:color="000000" w:themeColor="text1"/>
            </w:tcBorders>
          </w:tcPr>
          <w:p w14:paraId="0FDAE238" w14:textId="77777777" w:rsidR="00C50360" w:rsidRPr="00C50360" w:rsidRDefault="00C50360" w:rsidP="003F08A2">
            <w:pPr>
              <w:jc w:val="center"/>
              <w:rPr>
                <w:rFonts w:ascii="Book Antiqua" w:eastAsia="Book Antiqua" w:hAnsi="Book Antiqua" w:cs="Book Antiqua"/>
                <w:b/>
                <w:bCs/>
                <w:sz w:val="22"/>
                <w:szCs w:val="22"/>
              </w:rPr>
            </w:pPr>
            <w:r w:rsidRPr="00C50360">
              <w:rPr>
                <w:rFonts w:ascii="Book Antiqua" w:hAnsi="Book Antiqua"/>
                <w:b/>
                <w:bCs/>
                <w:sz w:val="22"/>
                <w:szCs w:val="22"/>
              </w:rPr>
              <w:t>Module Name</w:t>
            </w:r>
          </w:p>
        </w:tc>
        <w:tc>
          <w:tcPr>
            <w:tcW w:w="4386" w:type="dxa"/>
            <w:tcBorders>
              <w:top w:val="single" w:sz="4" w:space="0" w:color="000000" w:themeColor="text1"/>
              <w:bottom w:val="single" w:sz="4" w:space="0" w:color="000000" w:themeColor="text1"/>
            </w:tcBorders>
          </w:tcPr>
          <w:p w14:paraId="5B252588" w14:textId="77777777" w:rsidR="00C50360" w:rsidRPr="00C50360" w:rsidRDefault="00C50360" w:rsidP="003F08A2">
            <w:pPr>
              <w:jc w:val="center"/>
              <w:rPr>
                <w:rFonts w:ascii="Book Antiqua" w:eastAsia="Book Antiqua" w:hAnsi="Book Antiqua" w:cs="Book Antiqua"/>
                <w:b/>
                <w:bCs/>
                <w:sz w:val="22"/>
                <w:szCs w:val="22"/>
              </w:rPr>
            </w:pPr>
            <w:r w:rsidRPr="00C50360">
              <w:rPr>
                <w:rFonts w:ascii="Book Antiqua" w:hAnsi="Book Antiqua"/>
                <w:b/>
                <w:bCs/>
                <w:sz w:val="22"/>
                <w:szCs w:val="22"/>
              </w:rPr>
              <w:t>Primary Function</w:t>
            </w:r>
          </w:p>
        </w:tc>
        <w:tc>
          <w:tcPr>
            <w:tcW w:w="1267" w:type="dxa"/>
            <w:tcBorders>
              <w:top w:val="single" w:sz="4" w:space="0" w:color="000000" w:themeColor="text1"/>
              <w:bottom w:val="single" w:sz="4" w:space="0" w:color="000000" w:themeColor="text1"/>
            </w:tcBorders>
          </w:tcPr>
          <w:p w14:paraId="3B1DAC2C" w14:textId="77777777" w:rsidR="00C50360" w:rsidRPr="00C50360" w:rsidRDefault="00C50360" w:rsidP="003F08A2">
            <w:pPr>
              <w:jc w:val="center"/>
              <w:rPr>
                <w:rFonts w:ascii="Book Antiqua" w:eastAsia="Book Antiqua" w:hAnsi="Book Antiqua" w:cs="Book Antiqua"/>
                <w:b/>
                <w:bCs/>
                <w:sz w:val="22"/>
                <w:szCs w:val="22"/>
              </w:rPr>
            </w:pPr>
            <w:r w:rsidRPr="00C50360">
              <w:rPr>
                <w:rFonts w:ascii="Book Antiqua" w:hAnsi="Book Antiqua"/>
                <w:b/>
                <w:bCs/>
                <w:sz w:val="22"/>
                <w:szCs w:val="22"/>
              </w:rPr>
              <w:t>User</w:t>
            </w:r>
          </w:p>
        </w:tc>
      </w:tr>
      <w:tr w:rsidR="00C50360" w:rsidRPr="00C50360" w14:paraId="3198B423" w14:textId="77777777" w:rsidTr="003F08A2">
        <w:tc>
          <w:tcPr>
            <w:tcW w:w="1560" w:type="dxa"/>
            <w:tcBorders>
              <w:top w:val="single" w:sz="4" w:space="0" w:color="000000" w:themeColor="text1"/>
            </w:tcBorders>
          </w:tcPr>
          <w:p w14:paraId="7805E372"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App-01</w:t>
            </w:r>
          </w:p>
        </w:tc>
        <w:tc>
          <w:tcPr>
            <w:tcW w:w="1559" w:type="dxa"/>
            <w:tcBorders>
              <w:top w:val="single" w:sz="4" w:space="0" w:color="000000" w:themeColor="text1"/>
            </w:tcBorders>
          </w:tcPr>
          <w:p w14:paraId="14F380A1"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E-Document</w:t>
            </w:r>
          </w:p>
        </w:tc>
        <w:tc>
          <w:tcPr>
            <w:tcW w:w="4386" w:type="dxa"/>
            <w:tcBorders>
              <w:top w:val="single" w:sz="4" w:space="0" w:color="000000" w:themeColor="text1"/>
            </w:tcBorders>
          </w:tcPr>
          <w:p w14:paraId="5C9A6FD6"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Repository for documents (Policies, Manuals, Standards, SOPs) with version control features.</w:t>
            </w:r>
          </w:p>
        </w:tc>
        <w:tc>
          <w:tcPr>
            <w:tcW w:w="1267" w:type="dxa"/>
            <w:tcBorders>
              <w:top w:val="single" w:sz="4" w:space="0" w:color="000000" w:themeColor="text1"/>
            </w:tcBorders>
          </w:tcPr>
          <w:p w14:paraId="2BC14C4B"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Admin LPM</w:t>
            </w:r>
          </w:p>
        </w:tc>
      </w:tr>
      <w:tr w:rsidR="00C50360" w:rsidRPr="00C50360" w14:paraId="2FC99123" w14:textId="77777777" w:rsidTr="003F08A2">
        <w:tc>
          <w:tcPr>
            <w:tcW w:w="1560" w:type="dxa"/>
          </w:tcPr>
          <w:p w14:paraId="4A4362DA"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App-02</w:t>
            </w:r>
          </w:p>
        </w:tc>
        <w:tc>
          <w:tcPr>
            <w:tcW w:w="1559" w:type="dxa"/>
          </w:tcPr>
          <w:p w14:paraId="1634319F"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E-AMI</w:t>
            </w:r>
          </w:p>
        </w:tc>
        <w:tc>
          <w:tcPr>
            <w:tcW w:w="4386" w:type="dxa"/>
          </w:tcPr>
          <w:p w14:paraId="6B604DDE"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Audit cycle management: Scheduling, Self-Evaluation filling, Desk Evaluation, Finding Input, Scoring.</w:t>
            </w:r>
          </w:p>
        </w:tc>
        <w:tc>
          <w:tcPr>
            <w:tcW w:w="1267" w:type="dxa"/>
          </w:tcPr>
          <w:p w14:paraId="689824D3" w14:textId="77777777" w:rsidR="00C50360" w:rsidRPr="00C50360" w:rsidRDefault="00C50360" w:rsidP="003F08A2">
            <w:pPr>
              <w:jc w:val="both"/>
              <w:rPr>
                <w:rFonts w:ascii="Book Antiqua" w:eastAsia="Book Antiqua" w:hAnsi="Book Antiqua" w:cs="Book Antiqua"/>
                <w:sz w:val="22"/>
                <w:szCs w:val="22"/>
              </w:rPr>
            </w:pPr>
            <w:proofErr w:type="spellStart"/>
            <w:r w:rsidRPr="00C50360">
              <w:rPr>
                <w:rFonts w:ascii="Book Antiqua" w:hAnsi="Book Antiqua"/>
                <w:sz w:val="22"/>
                <w:szCs w:val="22"/>
              </w:rPr>
              <w:t>Audior</w:t>
            </w:r>
            <w:proofErr w:type="spellEnd"/>
            <w:r w:rsidRPr="00C50360">
              <w:rPr>
                <w:rFonts w:ascii="Book Antiqua" w:hAnsi="Book Antiqua"/>
                <w:sz w:val="22"/>
                <w:szCs w:val="22"/>
              </w:rPr>
              <w:t>, Auditee, LPM</w:t>
            </w:r>
          </w:p>
        </w:tc>
      </w:tr>
      <w:tr w:rsidR="00C50360" w:rsidRPr="00C50360" w14:paraId="2287C1DB" w14:textId="77777777" w:rsidTr="003F08A2">
        <w:tc>
          <w:tcPr>
            <w:tcW w:w="1560" w:type="dxa"/>
          </w:tcPr>
          <w:p w14:paraId="62D1C76D"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App-03</w:t>
            </w:r>
          </w:p>
        </w:tc>
        <w:tc>
          <w:tcPr>
            <w:tcW w:w="1559" w:type="dxa"/>
          </w:tcPr>
          <w:p w14:paraId="24DC8707"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E-Survey</w:t>
            </w:r>
          </w:p>
        </w:tc>
        <w:tc>
          <w:tcPr>
            <w:tcW w:w="4386" w:type="dxa"/>
          </w:tcPr>
          <w:p w14:paraId="3B34D6A2"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Satisfaction surveys for students, lecturers, staff, and graduates online with automatic statistical analysis.</w:t>
            </w:r>
          </w:p>
        </w:tc>
        <w:tc>
          <w:tcPr>
            <w:tcW w:w="1267" w:type="dxa"/>
          </w:tcPr>
          <w:p w14:paraId="751ADC71"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Civitas Academica</w:t>
            </w:r>
          </w:p>
        </w:tc>
      </w:tr>
      <w:tr w:rsidR="00C50360" w:rsidRPr="00C50360" w14:paraId="41E912E6" w14:textId="77777777" w:rsidTr="003F08A2">
        <w:tc>
          <w:tcPr>
            <w:tcW w:w="1560" w:type="dxa"/>
          </w:tcPr>
          <w:p w14:paraId="4D24AA20"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App-04</w:t>
            </w:r>
          </w:p>
        </w:tc>
        <w:tc>
          <w:tcPr>
            <w:tcW w:w="1559" w:type="dxa"/>
          </w:tcPr>
          <w:p w14:paraId="129F76FA"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E-</w:t>
            </w:r>
            <w:proofErr w:type="spellStart"/>
            <w:r w:rsidRPr="00C50360">
              <w:rPr>
                <w:rFonts w:ascii="Book Antiqua" w:hAnsi="Book Antiqua"/>
                <w:sz w:val="22"/>
                <w:szCs w:val="22"/>
              </w:rPr>
              <w:t>Monev</w:t>
            </w:r>
            <w:proofErr w:type="spellEnd"/>
          </w:p>
        </w:tc>
        <w:tc>
          <w:tcPr>
            <w:tcW w:w="4386" w:type="dxa"/>
          </w:tcPr>
          <w:p w14:paraId="0AA41723"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Daily learning monitoring (lecturer attendance, RPS compliance) integrated with the Academic Information System (SIAKAD).</w:t>
            </w:r>
          </w:p>
        </w:tc>
        <w:tc>
          <w:tcPr>
            <w:tcW w:w="1267" w:type="dxa"/>
          </w:tcPr>
          <w:p w14:paraId="541843AC"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GKM, Prodi</w:t>
            </w:r>
          </w:p>
        </w:tc>
      </w:tr>
      <w:tr w:rsidR="00C50360" w:rsidRPr="00C50360" w14:paraId="38140E6A" w14:textId="77777777" w:rsidTr="003F08A2">
        <w:tc>
          <w:tcPr>
            <w:tcW w:w="1560" w:type="dxa"/>
            <w:tcBorders>
              <w:bottom w:val="single" w:sz="4" w:space="0" w:color="000000" w:themeColor="text1"/>
            </w:tcBorders>
          </w:tcPr>
          <w:p w14:paraId="2586CD3C"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App-05</w:t>
            </w:r>
          </w:p>
        </w:tc>
        <w:tc>
          <w:tcPr>
            <w:tcW w:w="1559" w:type="dxa"/>
            <w:tcBorders>
              <w:bottom w:val="single" w:sz="4" w:space="0" w:color="000000" w:themeColor="text1"/>
            </w:tcBorders>
          </w:tcPr>
          <w:p w14:paraId="3F7C3BCE"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Dashboard</w:t>
            </w:r>
          </w:p>
        </w:tc>
        <w:tc>
          <w:tcPr>
            <w:tcW w:w="4386" w:type="dxa"/>
            <w:tcBorders>
              <w:bottom w:val="single" w:sz="4" w:space="0" w:color="000000" w:themeColor="text1"/>
            </w:tcBorders>
          </w:tcPr>
          <w:p w14:paraId="1C0F32D7"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Visualization of Key Performance Indicators (KPIs), audit score trends, and study program accreditation status for leadership.</w:t>
            </w:r>
          </w:p>
        </w:tc>
        <w:tc>
          <w:tcPr>
            <w:tcW w:w="1267" w:type="dxa"/>
            <w:tcBorders>
              <w:bottom w:val="single" w:sz="4" w:space="0" w:color="000000" w:themeColor="text1"/>
            </w:tcBorders>
          </w:tcPr>
          <w:p w14:paraId="0E1E3641" w14:textId="77777777" w:rsidR="00C50360" w:rsidRPr="00C50360" w:rsidRDefault="00C50360" w:rsidP="003F08A2">
            <w:pPr>
              <w:jc w:val="both"/>
              <w:rPr>
                <w:rFonts w:ascii="Book Antiqua" w:eastAsia="Book Antiqua" w:hAnsi="Book Antiqua" w:cs="Book Antiqua"/>
                <w:sz w:val="22"/>
                <w:szCs w:val="22"/>
              </w:rPr>
            </w:pPr>
            <w:r w:rsidRPr="00C50360">
              <w:rPr>
                <w:rFonts w:ascii="Book Antiqua" w:hAnsi="Book Antiqua"/>
                <w:sz w:val="22"/>
                <w:szCs w:val="22"/>
              </w:rPr>
              <w:t>Rectorat</w:t>
            </w:r>
          </w:p>
        </w:tc>
      </w:tr>
    </w:tbl>
    <w:p w14:paraId="0C45868C" w14:textId="77777777" w:rsidR="00C50360" w:rsidRPr="00C50360" w:rsidRDefault="00C50360" w:rsidP="00C50360">
      <w:pPr>
        <w:jc w:val="both"/>
        <w:rPr>
          <w:rFonts w:ascii="Book Antiqua" w:eastAsia="Book Antiqua" w:hAnsi="Book Antiqua" w:cs="Book Antiqua"/>
        </w:rPr>
      </w:pPr>
    </w:p>
    <w:p w14:paraId="5E28DD20" w14:textId="6E4E93AE" w:rsidR="007F109D" w:rsidRDefault="007F109D" w:rsidP="00A9683F">
      <w:pPr>
        <w:jc w:val="center"/>
        <w:rPr>
          <w:rFonts w:ascii="Book Antiqua" w:eastAsia="Book Antiqua" w:hAnsi="Book Antiqua" w:cs="Book Antiqua"/>
          <w:sz w:val="24"/>
          <w:szCs w:val="24"/>
        </w:rPr>
      </w:pPr>
      <w:r w:rsidRPr="00D648E0">
        <w:rPr>
          <w:noProof/>
        </w:rPr>
        <w:drawing>
          <wp:inline distT="0" distB="0" distL="0" distR="0" wp14:anchorId="46F18E8B" wp14:editId="120A21B7">
            <wp:extent cx="4019550" cy="1976820"/>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36618" cy="1985214"/>
                    </a:xfrm>
                    <a:prstGeom prst="rect">
                      <a:avLst/>
                    </a:prstGeom>
                  </pic:spPr>
                </pic:pic>
              </a:graphicData>
            </a:graphic>
          </wp:inline>
        </w:drawing>
      </w:r>
    </w:p>
    <w:p w14:paraId="49E8980F" w14:textId="1988CC8E" w:rsidR="007F109D" w:rsidRDefault="007F109D" w:rsidP="00C50360">
      <w:pPr>
        <w:jc w:val="center"/>
        <w:rPr>
          <w:rFonts w:ascii="Book Antiqua" w:eastAsia="Book Antiqua" w:hAnsi="Book Antiqua" w:cs="Book Antiqua"/>
          <w:sz w:val="24"/>
          <w:szCs w:val="24"/>
        </w:rPr>
      </w:pPr>
      <w:r w:rsidRPr="00E25DE8">
        <w:rPr>
          <w:rFonts w:ascii="Book Antiqua" w:eastAsia="Book Antiqua" w:hAnsi="Book Antiqua" w:cs="Book Antiqua"/>
          <w:b/>
          <w:bCs/>
          <w:sz w:val="22"/>
          <w:szCs w:val="22"/>
        </w:rPr>
        <w:t>Figure 3</w:t>
      </w:r>
      <w:r w:rsidR="00A9683F">
        <w:rPr>
          <w:rFonts w:ascii="Book Antiqua" w:eastAsia="Book Antiqua" w:hAnsi="Book Antiqua" w:cs="Book Antiqua"/>
          <w:b/>
          <w:bCs/>
          <w:sz w:val="22"/>
          <w:szCs w:val="22"/>
        </w:rPr>
        <w:t>.</w:t>
      </w:r>
      <w:r w:rsidRPr="00E25DE8">
        <w:rPr>
          <w:rFonts w:ascii="Book Antiqua" w:eastAsia="Book Antiqua" w:hAnsi="Book Antiqua" w:cs="Book Antiqua"/>
          <w:b/>
          <w:bCs/>
          <w:sz w:val="22"/>
          <w:szCs w:val="22"/>
        </w:rPr>
        <w:t xml:space="preserve"> </w:t>
      </w:r>
      <w:proofErr w:type="spellStart"/>
      <w:r w:rsidRPr="00E25DE8">
        <w:rPr>
          <w:rFonts w:ascii="Book Antiqua" w:eastAsia="Book Antiqua" w:hAnsi="Book Antiqua" w:cs="Book Antiqua"/>
          <w:b/>
          <w:bCs/>
          <w:sz w:val="22"/>
          <w:szCs w:val="22"/>
        </w:rPr>
        <w:t>Enity</w:t>
      </w:r>
      <w:proofErr w:type="spellEnd"/>
      <w:r w:rsidRPr="00E25DE8">
        <w:rPr>
          <w:rFonts w:ascii="Book Antiqua" w:eastAsia="Book Antiqua" w:hAnsi="Book Antiqua" w:cs="Book Antiqua"/>
          <w:b/>
          <w:bCs/>
          <w:sz w:val="22"/>
          <w:szCs w:val="22"/>
        </w:rPr>
        <w:t xml:space="preserve"> Relationship Diagram (ERD)</w:t>
      </w:r>
      <w:r w:rsidR="00C50360" w:rsidRPr="007F109D">
        <w:rPr>
          <w:rFonts w:ascii="Book Antiqua" w:eastAsia="Book Antiqua" w:hAnsi="Book Antiqua" w:cs="Book Antiqua"/>
          <w:sz w:val="24"/>
          <w:szCs w:val="24"/>
        </w:rPr>
        <w:t xml:space="preserve"> </w:t>
      </w:r>
    </w:p>
    <w:p w14:paraId="42B5DB14" w14:textId="77777777" w:rsidR="00A9683F" w:rsidRPr="007F109D" w:rsidRDefault="00A9683F" w:rsidP="00C50360">
      <w:pPr>
        <w:jc w:val="center"/>
        <w:rPr>
          <w:rFonts w:ascii="Book Antiqua" w:eastAsia="Book Antiqua" w:hAnsi="Book Antiqua" w:cs="Book Antiqua"/>
          <w:sz w:val="24"/>
          <w:szCs w:val="24"/>
        </w:rPr>
      </w:pPr>
    </w:p>
    <w:p w14:paraId="615AC92C" w14:textId="66475BF5" w:rsidR="00041742" w:rsidRDefault="00041742" w:rsidP="00EC5817">
      <w:pPr>
        <w:jc w:val="both"/>
        <w:rPr>
          <w:rFonts w:ascii="Book Antiqua" w:eastAsia="Book Antiqua" w:hAnsi="Book Antiqua" w:cs="Book Antiqua"/>
          <w:b/>
          <w:bCs/>
          <w:sz w:val="24"/>
          <w:szCs w:val="24"/>
        </w:rPr>
      </w:pPr>
      <w:r w:rsidRPr="00041742">
        <w:rPr>
          <w:rFonts w:ascii="Book Antiqua" w:eastAsia="Book Antiqua" w:hAnsi="Book Antiqua" w:cs="Book Antiqua"/>
          <w:b/>
          <w:bCs/>
          <w:sz w:val="24"/>
          <w:szCs w:val="24"/>
        </w:rPr>
        <w:t>Phase D: Technology Architecture</w:t>
      </w:r>
    </w:p>
    <w:p w14:paraId="5A9FAA7B" w14:textId="116EFEB7" w:rsidR="009511BA" w:rsidRDefault="00284FAD" w:rsidP="00EC5817">
      <w:pPr>
        <w:ind w:firstLine="709"/>
        <w:jc w:val="both"/>
        <w:rPr>
          <w:rFonts w:ascii="Book Antiqua" w:eastAsia="Book Antiqua" w:hAnsi="Book Antiqua" w:cs="Book Antiqua"/>
          <w:sz w:val="24"/>
          <w:szCs w:val="24"/>
        </w:rPr>
      </w:pPr>
      <w:r w:rsidRPr="00284FAD">
        <w:rPr>
          <w:rFonts w:ascii="Book Antiqua" w:eastAsia="Book Antiqua" w:hAnsi="Book Antiqua" w:cs="Book Antiqua"/>
          <w:sz w:val="24"/>
          <w:szCs w:val="24"/>
        </w:rPr>
        <w:t>In this phase, the technology architecture is designed not merely as a list of software and hardware specifications, but as a comprehensive deployment topology that guarantees the system's performance, security, and high availability. Guided by the "Security &amp; Reliability" principle established in the Preliminary Phase, the infrastructure is engineered to support the rigorous demands of the SIPJAMU modules</w:t>
      </w:r>
      <w:r w:rsidR="00A9683F">
        <w:rPr>
          <w:rFonts w:ascii="Book Antiqua" w:eastAsia="Book Antiqua" w:hAnsi="Book Antiqua" w:cs="Book Antiqua"/>
          <w:sz w:val="24"/>
          <w:szCs w:val="24"/>
        </w:rPr>
        <w:t>.</w:t>
      </w:r>
    </w:p>
    <w:p w14:paraId="6A251607" w14:textId="77777777" w:rsidR="00A9683F" w:rsidRPr="00284FAD" w:rsidRDefault="00A9683F" w:rsidP="00A9683F">
      <w:pPr>
        <w:ind w:firstLine="709"/>
        <w:jc w:val="both"/>
        <w:rPr>
          <w:rFonts w:ascii="Book Antiqua" w:eastAsia="Book Antiqua" w:hAnsi="Book Antiqua" w:cs="Book Antiqua"/>
          <w:sz w:val="24"/>
          <w:szCs w:val="24"/>
        </w:rPr>
      </w:pPr>
      <w:r w:rsidRPr="00284FAD">
        <w:rPr>
          <w:rFonts w:ascii="Book Antiqua" w:eastAsia="Book Antiqua" w:hAnsi="Book Antiqua" w:cs="Book Antiqua"/>
          <w:sz w:val="24"/>
          <w:szCs w:val="24"/>
        </w:rPr>
        <w:t>Figure 4 illustrates the proposed technological topology, detailing the relationships between key components, access flows, and security layers:</w:t>
      </w:r>
    </w:p>
    <w:p w14:paraId="5042AAB1" w14:textId="77777777" w:rsidR="006C27A9" w:rsidRDefault="00A9683F" w:rsidP="00AD716A">
      <w:pPr>
        <w:pStyle w:val="ListParagraph"/>
        <w:numPr>
          <w:ilvl w:val="0"/>
          <w:numId w:val="11"/>
        </w:numPr>
        <w:spacing w:after="0" w:line="240" w:lineRule="auto"/>
        <w:ind w:left="426"/>
        <w:jc w:val="both"/>
        <w:rPr>
          <w:rFonts w:ascii="Book Antiqua" w:eastAsia="Book Antiqua" w:hAnsi="Book Antiqua" w:cs="Book Antiqua"/>
        </w:rPr>
      </w:pPr>
      <w:r w:rsidRPr="006C27A9">
        <w:rPr>
          <w:rFonts w:ascii="Book Antiqua" w:eastAsia="Book Antiqua" w:hAnsi="Book Antiqua" w:cs="Book Antiqua"/>
        </w:rPr>
        <w:t>Client Access Flow: Users access the responsive web application via standard browsers over the public internet, directed to the university's central domain.</w:t>
      </w:r>
    </w:p>
    <w:p w14:paraId="24D8B08C" w14:textId="1C99B85E" w:rsidR="00A9683F" w:rsidRPr="006C27A9" w:rsidRDefault="00A9683F" w:rsidP="00AD716A">
      <w:pPr>
        <w:pStyle w:val="ListParagraph"/>
        <w:numPr>
          <w:ilvl w:val="0"/>
          <w:numId w:val="11"/>
        </w:numPr>
        <w:spacing w:after="0" w:line="240" w:lineRule="auto"/>
        <w:ind w:left="426"/>
        <w:jc w:val="both"/>
        <w:rPr>
          <w:rFonts w:ascii="Book Antiqua" w:eastAsia="Book Antiqua" w:hAnsi="Book Antiqua" w:cs="Book Antiqua"/>
        </w:rPr>
      </w:pPr>
      <w:r w:rsidRPr="006C27A9">
        <w:rPr>
          <w:rFonts w:ascii="Book Antiqua" w:eastAsia="Book Antiqua" w:hAnsi="Book Antiqua" w:cs="Book Antiqua"/>
        </w:rPr>
        <w:t>Security Layer: A Web Application Firewall (WAF) secures the perimeter. All data transmissions are strictly encrypted via HTTPS (SSL) to protect confidential audit findings from unauthorized interception.</w:t>
      </w:r>
    </w:p>
    <w:p w14:paraId="27F9B0C5" w14:textId="77777777" w:rsidR="00A9683F" w:rsidRPr="00AD53FD" w:rsidRDefault="00A9683F" w:rsidP="00A9683F">
      <w:pPr>
        <w:pStyle w:val="ListParagraph"/>
        <w:numPr>
          <w:ilvl w:val="0"/>
          <w:numId w:val="11"/>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lastRenderedPageBreak/>
        <w:t>Application/Web Server Layer: Built on robust frameworks (e.g., PHP Laravel or Python Django), the core business logic is hosted on a centrally managed VPS or Cloud environment. This grants administrators full control over resource allocation during peak audit (AMI) periods.</w:t>
      </w:r>
    </w:p>
    <w:p w14:paraId="30FF3B1A" w14:textId="77777777" w:rsidR="00A9683F" w:rsidRPr="00AD53FD" w:rsidRDefault="00A9683F" w:rsidP="00A9683F">
      <w:pPr>
        <w:pStyle w:val="ListParagraph"/>
        <w:numPr>
          <w:ilvl w:val="0"/>
          <w:numId w:val="11"/>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Database Layer: Utilizing MySQL or PostgreSQL, the database communicates with the application server exclusively through a private, isolated virtual network, preventing direct public internet exposure.</w:t>
      </w:r>
    </w:p>
    <w:p w14:paraId="4A8B1D80" w14:textId="77777777" w:rsidR="00A9683F" w:rsidRPr="00AD53FD" w:rsidRDefault="00A9683F" w:rsidP="00A9683F">
      <w:pPr>
        <w:pStyle w:val="ListParagraph"/>
        <w:numPr>
          <w:ilvl w:val="0"/>
          <w:numId w:val="11"/>
        </w:numPr>
        <w:spacing w:after="0" w:line="240" w:lineRule="auto"/>
        <w:ind w:left="426"/>
        <w:jc w:val="both"/>
        <w:rPr>
          <w:rFonts w:ascii="Book Antiqua" w:eastAsia="Book Antiqua" w:hAnsi="Book Antiqua" w:cs="Book Antiqua"/>
        </w:rPr>
      </w:pPr>
      <w:r w:rsidRPr="00AD53FD">
        <w:rPr>
          <w:rFonts w:ascii="Book Antiqua" w:eastAsia="Book Antiqua" w:hAnsi="Book Antiqua" w:cs="Book Antiqua"/>
        </w:rPr>
        <w:t>System Availability: To guarantee 99% uptime and enable disaster recovery, the architecture employs automated daily backups, ensuring no critical accreditation data is lost during hardware failures.</w:t>
      </w:r>
    </w:p>
    <w:p w14:paraId="02D5F6B3" w14:textId="5C1A6238" w:rsidR="00284FAD" w:rsidRDefault="00284FAD" w:rsidP="00EC5817">
      <w:pPr>
        <w:jc w:val="center"/>
        <w:rPr>
          <w:rFonts w:ascii="Book Antiqua" w:eastAsia="Book Antiqua" w:hAnsi="Book Antiqua" w:cs="Book Antiqua"/>
          <w:sz w:val="24"/>
          <w:szCs w:val="24"/>
        </w:rPr>
      </w:pPr>
      <w:r>
        <w:rPr>
          <w:noProof/>
        </w:rPr>
        <w:drawing>
          <wp:inline distT="0" distB="0" distL="0" distR="0" wp14:anchorId="46EDE098" wp14:editId="61526761">
            <wp:extent cx="3180930" cy="31146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stretch>
                      <a:fillRect/>
                    </a:stretch>
                  </pic:blipFill>
                  <pic:spPr>
                    <a:xfrm>
                      <a:off x="0" y="0"/>
                      <a:ext cx="3197926" cy="3131317"/>
                    </a:xfrm>
                    <a:prstGeom prst="rect">
                      <a:avLst/>
                    </a:prstGeom>
                  </pic:spPr>
                </pic:pic>
              </a:graphicData>
            </a:graphic>
          </wp:inline>
        </w:drawing>
      </w:r>
    </w:p>
    <w:p w14:paraId="3CB31ABB" w14:textId="0AA9B390" w:rsidR="00284FAD" w:rsidRPr="00284FAD" w:rsidRDefault="00284FAD" w:rsidP="00EC5817">
      <w:pPr>
        <w:jc w:val="center"/>
        <w:rPr>
          <w:rFonts w:ascii="Book Antiqua" w:eastAsia="Book Antiqua" w:hAnsi="Book Antiqua" w:cs="Book Antiqua"/>
          <w:b/>
          <w:bCs/>
          <w:sz w:val="22"/>
          <w:szCs w:val="22"/>
        </w:rPr>
      </w:pPr>
      <w:r w:rsidRPr="00284FAD">
        <w:rPr>
          <w:rFonts w:ascii="Book Antiqua" w:eastAsia="Book Antiqua" w:hAnsi="Book Antiqua" w:cs="Book Antiqua"/>
          <w:b/>
          <w:bCs/>
          <w:sz w:val="22"/>
          <w:szCs w:val="22"/>
        </w:rPr>
        <w:t>Figure 4</w:t>
      </w:r>
      <w:r w:rsidR="006C27A9">
        <w:rPr>
          <w:rFonts w:ascii="Book Antiqua" w:eastAsia="Book Antiqua" w:hAnsi="Book Antiqua" w:cs="Book Antiqua"/>
          <w:b/>
          <w:bCs/>
          <w:sz w:val="22"/>
          <w:szCs w:val="22"/>
        </w:rPr>
        <w:t>.</w:t>
      </w:r>
      <w:r w:rsidRPr="00284FAD">
        <w:rPr>
          <w:rFonts w:ascii="Book Antiqua" w:eastAsia="Book Antiqua" w:hAnsi="Book Antiqua" w:cs="Book Antiqua"/>
          <w:b/>
          <w:bCs/>
          <w:sz w:val="22"/>
          <w:szCs w:val="22"/>
        </w:rPr>
        <w:t xml:space="preserve"> Technology Architecture Topology for SIPJAMU</w:t>
      </w:r>
    </w:p>
    <w:p w14:paraId="7B6241F0" w14:textId="77777777" w:rsidR="009511BA" w:rsidRPr="009511BA" w:rsidRDefault="009511BA" w:rsidP="00EC5817">
      <w:pPr>
        <w:jc w:val="both"/>
        <w:rPr>
          <w:rFonts w:ascii="Book Antiqua" w:eastAsia="Book Antiqua" w:hAnsi="Book Antiqua" w:cs="Book Antiqua"/>
          <w:sz w:val="24"/>
          <w:szCs w:val="24"/>
        </w:rPr>
      </w:pPr>
    </w:p>
    <w:p w14:paraId="36553307" w14:textId="3E15543F" w:rsidR="00041742" w:rsidRDefault="00041742" w:rsidP="00EC5817">
      <w:pPr>
        <w:jc w:val="both"/>
        <w:rPr>
          <w:rFonts w:ascii="Book Antiqua" w:eastAsia="Book Antiqua" w:hAnsi="Book Antiqua" w:cs="Book Antiqua"/>
          <w:b/>
          <w:bCs/>
          <w:sz w:val="24"/>
          <w:szCs w:val="24"/>
        </w:rPr>
      </w:pPr>
      <w:r w:rsidRPr="00041742">
        <w:rPr>
          <w:rFonts w:ascii="Book Antiqua" w:eastAsia="Book Antiqua" w:hAnsi="Book Antiqua" w:cs="Book Antiqua"/>
          <w:b/>
          <w:bCs/>
          <w:sz w:val="24"/>
          <w:szCs w:val="24"/>
        </w:rPr>
        <w:t>Phase E: Opportunities and Solutions (Gap Analysis)</w:t>
      </w:r>
    </w:p>
    <w:p w14:paraId="13B97600" w14:textId="77777777" w:rsidR="00A802B1" w:rsidRPr="00A802B1" w:rsidRDefault="00A802B1" w:rsidP="006C27A9">
      <w:pPr>
        <w:ind w:firstLine="709"/>
        <w:jc w:val="both"/>
        <w:rPr>
          <w:rFonts w:ascii="Book Antiqua" w:eastAsia="Book Antiqua" w:hAnsi="Book Antiqua" w:cs="Book Antiqua"/>
          <w:sz w:val="24"/>
          <w:szCs w:val="24"/>
        </w:rPr>
      </w:pPr>
      <w:r w:rsidRPr="00A802B1">
        <w:rPr>
          <w:rFonts w:ascii="Book Antiqua" w:eastAsia="Book Antiqua" w:hAnsi="Book Antiqua" w:cs="Book Antiqua"/>
          <w:sz w:val="24"/>
          <w:szCs w:val="24"/>
        </w:rPr>
        <w:t>A gap analysis was conducted to compare baseline and target conditions and to formulate solution strategies.</w:t>
      </w:r>
    </w:p>
    <w:p w14:paraId="534DC655" w14:textId="6562702B" w:rsidR="00284FAD" w:rsidRPr="00A802B1" w:rsidRDefault="00A802B1" w:rsidP="00EC5817">
      <w:pPr>
        <w:jc w:val="center"/>
        <w:rPr>
          <w:rFonts w:ascii="Book Antiqua" w:eastAsia="Book Antiqua" w:hAnsi="Book Antiqua" w:cs="Book Antiqua"/>
          <w:b/>
          <w:bCs/>
          <w:sz w:val="22"/>
          <w:szCs w:val="22"/>
        </w:rPr>
      </w:pPr>
      <w:r w:rsidRPr="00A802B1">
        <w:rPr>
          <w:rFonts w:ascii="Book Antiqua" w:eastAsia="Book Antiqua" w:hAnsi="Book Antiqua" w:cs="Book Antiqua"/>
          <w:b/>
          <w:bCs/>
          <w:sz w:val="22"/>
          <w:szCs w:val="22"/>
        </w:rPr>
        <w:t>Table 3</w:t>
      </w:r>
      <w:r w:rsidR="006C27A9">
        <w:rPr>
          <w:rFonts w:ascii="Book Antiqua" w:eastAsia="Book Antiqua" w:hAnsi="Book Antiqua" w:cs="Book Antiqua"/>
          <w:b/>
          <w:bCs/>
          <w:sz w:val="22"/>
          <w:szCs w:val="22"/>
        </w:rPr>
        <w:t>.</w:t>
      </w:r>
      <w:r w:rsidRPr="00A802B1">
        <w:rPr>
          <w:rFonts w:ascii="Book Antiqua" w:eastAsia="Book Antiqua" w:hAnsi="Book Antiqua" w:cs="Book Antiqua"/>
          <w:b/>
          <w:bCs/>
          <w:sz w:val="22"/>
          <w:szCs w:val="22"/>
        </w:rPr>
        <w:t xml:space="preserve"> Gap Analysis Matrix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551"/>
        <w:gridCol w:w="2268"/>
        <w:gridCol w:w="2535"/>
      </w:tblGrid>
      <w:tr w:rsidR="00E13332" w:rsidRPr="00E13332" w14:paraId="269D8DBE" w14:textId="77777777" w:rsidTr="00E4507B">
        <w:trPr>
          <w:tblHeader/>
        </w:trPr>
        <w:tc>
          <w:tcPr>
            <w:tcW w:w="1418" w:type="dxa"/>
            <w:tcBorders>
              <w:top w:val="single" w:sz="4" w:space="0" w:color="auto"/>
              <w:bottom w:val="single" w:sz="4" w:space="0" w:color="auto"/>
            </w:tcBorders>
          </w:tcPr>
          <w:p w14:paraId="76C719CD" w14:textId="05DBD054"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Domain</w:t>
            </w:r>
          </w:p>
        </w:tc>
        <w:tc>
          <w:tcPr>
            <w:tcW w:w="2551" w:type="dxa"/>
            <w:tcBorders>
              <w:top w:val="single" w:sz="4" w:space="0" w:color="auto"/>
              <w:bottom w:val="single" w:sz="4" w:space="0" w:color="auto"/>
            </w:tcBorders>
          </w:tcPr>
          <w:p w14:paraId="4F35B480" w14:textId="5CD3D92A"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Baseline Condition (Current)</w:t>
            </w:r>
          </w:p>
        </w:tc>
        <w:tc>
          <w:tcPr>
            <w:tcW w:w="2268" w:type="dxa"/>
            <w:tcBorders>
              <w:top w:val="single" w:sz="4" w:space="0" w:color="auto"/>
              <w:bottom w:val="single" w:sz="4" w:space="0" w:color="auto"/>
            </w:tcBorders>
          </w:tcPr>
          <w:p w14:paraId="5A5A630C" w14:textId="463F185E"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Target Condition (Expected)</w:t>
            </w:r>
          </w:p>
        </w:tc>
        <w:tc>
          <w:tcPr>
            <w:tcW w:w="2535" w:type="dxa"/>
            <w:tcBorders>
              <w:top w:val="single" w:sz="4" w:space="0" w:color="auto"/>
              <w:bottom w:val="single" w:sz="4" w:space="0" w:color="auto"/>
            </w:tcBorders>
          </w:tcPr>
          <w:p w14:paraId="5896A750" w14:textId="7D96AE81"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Proposed Solution</w:t>
            </w:r>
          </w:p>
        </w:tc>
      </w:tr>
      <w:tr w:rsidR="00E13332" w:rsidRPr="00E13332" w14:paraId="69B7E6D1" w14:textId="77777777" w:rsidTr="00E13332">
        <w:tc>
          <w:tcPr>
            <w:tcW w:w="1418" w:type="dxa"/>
            <w:tcBorders>
              <w:top w:val="single" w:sz="4" w:space="0" w:color="auto"/>
            </w:tcBorders>
          </w:tcPr>
          <w:p w14:paraId="05537829" w14:textId="18B17B55"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Business</w:t>
            </w:r>
          </w:p>
        </w:tc>
        <w:tc>
          <w:tcPr>
            <w:tcW w:w="2551" w:type="dxa"/>
            <w:tcBorders>
              <w:top w:val="single" w:sz="4" w:space="0" w:color="auto"/>
            </w:tcBorders>
          </w:tcPr>
          <w:p w14:paraId="6E3570F8" w14:textId="6BD53814"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Paper-based audit processes; slow data recapitulation; difficult to track corrective action follow-ups.</w:t>
            </w:r>
          </w:p>
        </w:tc>
        <w:tc>
          <w:tcPr>
            <w:tcW w:w="2268" w:type="dxa"/>
            <w:tcBorders>
              <w:top w:val="single" w:sz="4" w:space="0" w:color="auto"/>
            </w:tcBorders>
          </w:tcPr>
          <w:p w14:paraId="133BBD27" w14:textId="6DD54D0D"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Fully automated audit workflows with real-time tracking of corrective actions across the PPEPP control phase.</w:t>
            </w:r>
          </w:p>
        </w:tc>
        <w:tc>
          <w:tcPr>
            <w:tcW w:w="2535" w:type="dxa"/>
            <w:tcBorders>
              <w:top w:val="single" w:sz="4" w:space="0" w:color="auto"/>
            </w:tcBorders>
          </w:tcPr>
          <w:p w14:paraId="75D439BC" w14:textId="2AF9DA3E"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Implement the redesigned BPMN workflows, enforcing standardized digital AMI cycles and automated notifications.</w:t>
            </w:r>
          </w:p>
        </w:tc>
      </w:tr>
      <w:tr w:rsidR="00E13332" w:rsidRPr="00E13332" w14:paraId="2CD2D579" w14:textId="77777777" w:rsidTr="00E13332">
        <w:tc>
          <w:tcPr>
            <w:tcW w:w="1418" w:type="dxa"/>
          </w:tcPr>
          <w:p w14:paraId="4F1ED424" w14:textId="4E36535D"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Data</w:t>
            </w:r>
          </w:p>
        </w:tc>
        <w:tc>
          <w:tcPr>
            <w:tcW w:w="2551" w:type="dxa"/>
          </w:tcPr>
          <w:p w14:paraId="6CBD385A" w14:textId="152904A2"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Quality data is scattered across personal laptops and decentralized cloud drives (Google Drive), leading to high redundancy.</w:t>
            </w:r>
          </w:p>
        </w:tc>
        <w:tc>
          <w:tcPr>
            <w:tcW w:w="2268" w:type="dxa"/>
          </w:tcPr>
          <w:p w14:paraId="3227B547" w14:textId="61A37944"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A "Single Source of Truth" where all quality metrics are relationally linked to university policies and audit findings.</w:t>
            </w:r>
          </w:p>
        </w:tc>
        <w:tc>
          <w:tcPr>
            <w:tcW w:w="2535" w:type="dxa"/>
          </w:tcPr>
          <w:p w14:paraId="386243E1" w14:textId="57700B4E"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Centralize all quality records into a unified relational database schema (as designed in the ERD).</w:t>
            </w:r>
          </w:p>
        </w:tc>
      </w:tr>
      <w:tr w:rsidR="00E13332" w:rsidRPr="00E13332" w14:paraId="4A2550E1" w14:textId="77777777" w:rsidTr="00E13332">
        <w:tc>
          <w:tcPr>
            <w:tcW w:w="1418" w:type="dxa"/>
          </w:tcPr>
          <w:p w14:paraId="2F54486B" w14:textId="006E94DE" w:rsidR="00E13332" w:rsidRPr="00E13332" w:rsidRDefault="00E13332" w:rsidP="00EC5817">
            <w:pPr>
              <w:jc w:val="both"/>
              <w:rPr>
                <w:rFonts w:ascii="Book Antiqua" w:eastAsia="Book Antiqua" w:hAnsi="Book Antiqua" w:cs="Book Antiqua"/>
                <w:sz w:val="22"/>
                <w:szCs w:val="22"/>
              </w:rPr>
            </w:pPr>
            <w:proofErr w:type="spellStart"/>
            <w:r w:rsidRPr="00E13332">
              <w:rPr>
                <w:rFonts w:ascii="Book Antiqua" w:hAnsi="Book Antiqua"/>
                <w:sz w:val="22"/>
                <w:szCs w:val="22"/>
              </w:rPr>
              <w:lastRenderedPageBreak/>
              <w:t>Aplication</w:t>
            </w:r>
            <w:proofErr w:type="spellEnd"/>
          </w:p>
        </w:tc>
        <w:tc>
          <w:tcPr>
            <w:tcW w:w="2551" w:type="dxa"/>
          </w:tcPr>
          <w:p w14:paraId="4F6AF2F5" w14:textId="2D51C0D9"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Heavy reliance on physical documents and siloed desktop applications (e.g., spreadsheets) lacking integration.</w:t>
            </w:r>
          </w:p>
        </w:tc>
        <w:tc>
          <w:tcPr>
            <w:tcW w:w="2268" w:type="dxa"/>
          </w:tcPr>
          <w:p w14:paraId="54F782C9" w14:textId="34600127"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An integrated suite of web-based modules catering to specific stakeholder needs (Auditors, Auditees, Executives).</w:t>
            </w:r>
          </w:p>
        </w:tc>
        <w:tc>
          <w:tcPr>
            <w:tcW w:w="2535" w:type="dxa"/>
          </w:tcPr>
          <w:p w14:paraId="3661346F" w14:textId="6218FC9C"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Develop and deploy the SIPJAMU ecosystem, encompassing E-Document, E-AMI, E-Survey, E-</w:t>
            </w:r>
            <w:proofErr w:type="spellStart"/>
            <w:r w:rsidRPr="00E13332">
              <w:rPr>
                <w:rFonts w:ascii="Book Antiqua" w:hAnsi="Book Antiqua"/>
                <w:sz w:val="22"/>
                <w:szCs w:val="22"/>
              </w:rPr>
              <w:t>Monev</w:t>
            </w:r>
            <w:proofErr w:type="spellEnd"/>
            <w:r w:rsidRPr="00E13332">
              <w:rPr>
                <w:rFonts w:ascii="Book Antiqua" w:hAnsi="Book Antiqua"/>
                <w:sz w:val="22"/>
                <w:szCs w:val="22"/>
              </w:rPr>
              <w:t>, and Dashboard modules.</w:t>
            </w:r>
          </w:p>
        </w:tc>
      </w:tr>
      <w:tr w:rsidR="00E13332" w:rsidRPr="00E13332" w14:paraId="49A382F9" w14:textId="77777777" w:rsidTr="00E13332">
        <w:tc>
          <w:tcPr>
            <w:tcW w:w="1418" w:type="dxa"/>
            <w:tcBorders>
              <w:bottom w:val="single" w:sz="4" w:space="0" w:color="auto"/>
            </w:tcBorders>
          </w:tcPr>
          <w:p w14:paraId="149C9751" w14:textId="739FE125"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Technology</w:t>
            </w:r>
          </w:p>
        </w:tc>
        <w:tc>
          <w:tcPr>
            <w:tcW w:w="2551" w:type="dxa"/>
            <w:tcBorders>
              <w:bottom w:val="single" w:sz="4" w:space="0" w:color="auto"/>
            </w:tcBorders>
          </w:tcPr>
          <w:p w14:paraId="5665AE27" w14:textId="578D4353"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Lack of dedicated, secure, and centrally managed hosting specifically for quality assurance data.</w:t>
            </w:r>
          </w:p>
        </w:tc>
        <w:tc>
          <w:tcPr>
            <w:tcW w:w="2268" w:type="dxa"/>
            <w:tcBorders>
              <w:bottom w:val="single" w:sz="4" w:space="0" w:color="auto"/>
            </w:tcBorders>
          </w:tcPr>
          <w:p w14:paraId="15D7030F" w14:textId="615C9CCB"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Secure, highly available infrastructure ensuring data confidentiality and at least 99% uptime during audit periods.</w:t>
            </w:r>
          </w:p>
        </w:tc>
        <w:tc>
          <w:tcPr>
            <w:tcW w:w="2535" w:type="dxa"/>
            <w:tcBorders>
              <w:bottom w:val="single" w:sz="4" w:space="0" w:color="auto"/>
            </w:tcBorders>
          </w:tcPr>
          <w:p w14:paraId="749D17B5" w14:textId="38F80930"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Deploy Cloud/VPS hosting secured by a Web Application Firewall (WAF), HTTPS (SSL), and automated daily backup protocols.</w:t>
            </w:r>
          </w:p>
        </w:tc>
      </w:tr>
    </w:tbl>
    <w:p w14:paraId="5D72FCDB" w14:textId="77777777" w:rsidR="00A802B1" w:rsidRPr="00284FAD" w:rsidRDefault="00A802B1" w:rsidP="00EC5817">
      <w:pPr>
        <w:jc w:val="both"/>
        <w:rPr>
          <w:rFonts w:ascii="Book Antiqua" w:eastAsia="Book Antiqua" w:hAnsi="Book Antiqua" w:cs="Book Antiqua"/>
          <w:sz w:val="24"/>
          <w:szCs w:val="24"/>
        </w:rPr>
      </w:pPr>
    </w:p>
    <w:p w14:paraId="76515E24" w14:textId="495A637A" w:rsidR="00041742" w:rsidRDefault="00041742" w:rsidP="00EC5817">
      <w:pPr>
        <w:jc w:val="both"/>
        <w:rPr>
          <w:rFonts w:ascii="Book Antiqua" w:eastAsia="Book Antiqua" w:hAnsi="Book Antiqua" w:cs="Book Antiqua"/>
          <w:b/>
          <w:bCs/>
          <w:sz w:val="24"/>
          <w:szCs w:val="24"/>
        </w:rPr>
      </w:pPr>
      <w:r w:rsidRPr="00041742">
        <w:rPr>
          <w:rFonts w:ascii="Book Antiqua" w:eastAsia="Book Antiqua" w:hAnsi="Book Antiqua" w:cs="Book Antiqua"/>
          <w:b/>
          <w:bCs/>
          <w:sz w:val="24"/>
          <w:szCs w:val="24"/>
        </w:rPr>
        <w:t>Phase F: Migration Planning</w:t>
      </w:r>
    </w:p>
    <w:p w14:paraId="5088E68F" w14:textId="210CD5A0" w:rsidR="00FC4966" w:rsidRDefault="00E13332" w:rsidP="00EC5817">
      <w:pPr>
        <w:ind w:firstLine="720"/>
        <w:jc w:val="both"/>
        <w:rPr>
          <w:rFonts w:ascii="Book Antiqua" w:eastAsia="Book Antiqua" w:hAnsi="Book Antiqua" w:cs="Book Antiqua"/>
          <w:sz w:val="24"/>
          <w:szCs w:val="24"/>
        </w:rPr>
      </w:pPr>
      <w:r w:rsidRPr="00E13332">
        <w:rPr>
          <w:rFonts w:ascii="Book Antiqua" w:eastAsia="Book Antiqua" w:hAnsi="Book Antiqua" w:cs="Book Antiqua"/>
          <w:sz w:val="24"/>
          <w:szCs w:val="24"/>
        </w:rPr>
        <w:t>This phase outlines a strategic 3-year roadmap to ensure a structured and smooth transition from the manual baseline to the target digital ecosystem. Rather than merely listing chronological activities, the prioritization within this roadmap is analytically driven by three core criteria: inter-module functional dependencies, implementation risk mitigation, and organizational readiness</w:t>
      </w:r>
      <w:r>
        <w:rPr>
          <w:rFonts w:ascii="Book Antiqua" w:eastAsia="Book Antiqua" w:hAnsi="Book Antiqua" w:cs="Book Antiqua"/>
          <w:sz w:val="24"/>
          <w:szCs w:val="24"/>
        </w:rPr>
        <w:t>.</w:t>
      </w:r>
    </w:p>
    <w:p w14:paraId="7CE89839" w14:textId="77777777" w:rsidR="00E25DE8" w:rsidRPr="006C27A9" w:rsidRDefault="00E25DE8" w:rsidP="00EC5817">
      <w:pPr>
        <w:jc w:val="center"/>
        <w:rPr>
          <w:rFonts w:ascii="Book Antiqua" w:eastAsia="Book Antiqua" w:hAnsi="Book Antiqua" w:cs="Book Antiqua"/>
          <w:b/>
          <w:bCs/>
          <w:sz w:val="12"/>
          <w:szCs w:val="12"/>
        </w:rPr>
      </w:pPr>
    </w:p>
    <w:p w14:paraId="046C169F" w14:textId="0C760F05" w:rsidR="00E13332" w:rsidRPr="00E25DE8" w:rsidRDefault="00E13332" w:rsidP="00EC5817">
      <w:pPr>
        <w:jc w:val="center"/>
        <w:rPr>
          <w:rFonts w:ascii="Book Antiqua" w:eastAsia="Book Antiqua" w:hAnsi="Book Antiqua" w:cs="Book Antiqua"/>
          <w:b/>
          <w:bCs/>
          <w:sz w:val="22"/>
          <w:szCs w:val="22"/>
        </w:rPr>
      </w:pPr>
      <w:r w:rsidRPr="00E25DE8">
        <w:rPr>
          <w:rFonts w:ascii="Book Antiqua" w:eastAsia="Book Antiqua" w:hAnsi="Book Antiqua" w:cs="Book Antiqua"/>
          <w:b/>
          <w:bCs/>
          <w:sz w:val="22"/>
          <w:szCs w:val="22"/>
        </w:rPr>
        <w:t>Table 4</w:t>
      </w:r>
      <w:r w:rsidR="006C27A9">
        <w:rPr>
          <w:rFonts w:ascii="Book Antiqua" w:eastAsia="Book Antiqua" w:hAnsi="Book Antiqua" w:cs="Book Antiqua"/>
          <w:b/>
          <w:bCs/>
          <w:sz w:val="22"/>
          <w:szCs w:val="22"/>
        </w:rPr>
        <w:t>.</w:t>
      </w:r>
      <w:r w:rsidRPr="00E25DE8">
        <w:rPr>
          <w:rFonts w:ascii="Book Antiqua" w:eastAsia="Book Antiqua" w:hAnsi="Book Antiqua" w:cs="Book Antiqua"/>
          <w:b/>
          <w:bCs/>
          <w:sz w:val="22"/>
          <w:szCs w:val="22"/>
        </w:rPr>
        <w:t xml:space="preserve"> LPM Information System Implementation Roadmap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2693"/>
        <w:gridCol w:w="5236"/>
      </w:tblGrid>
      <w:tr w:rsidR="00E13332" w:rsidRPr="00E13332" w14:paraId="2FF5A584" w14:textId="77777777" w:rsidTr="00E25DE8">
        <w:trPr>
          <w:tblHeader/>
        </w:trPr>
        <w:tc>
          <w:tcPr>
            <w:tcW w:w="843" w:type="dxa"/>
            <w:tcBorders>
              <w:top w:val="single" w:sz="4" w:space="0" w:color="auto"/>
              <w:bottom w:val="single" w:sz="4" w:space="0" w:color="auto"/>
            </w:tcBorders>
          </w:tcPr>
          <w:p w14:paraId="34EE0128" w14:textId="575D532B"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Year</w:t>
            </w:r>
          </w:p>
        </w:tc>
        <w:tc>
          <w:tcPr>
            <w:tcW w:w="2693" w:type="dxa"/>
            <w:tcBorders>
              <w:top w:val="single" w:sz="4" w:space="0" w:color="auto"/>
              <w:bottom w:val="single" w:sz="4" w:space="0" w:color="auto"/>
            </w:tcBorders>
          </w:tcPr>
          <w:p w14:paraId="29AF1B4C" w14:textId="324C89D7"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Primary Focus</w:t>
            </w:r>
          </w:p>
        </w:tc>
        <w:tc>
          <w:tcPr>
            <w:tcW w:w="5236" w:type="dxa"/>
            <w:tcBorders>
              <w:top w:val="single" w:sz="4" w:space="0" w:color="auto"/>
              <w:bottom w:val="single" w:sz="4" w:space="0" w:color="auto"/>
            </w:tcBorders>
          </w:tcPr>
          <w:p w14:paraId="3DB6FC30" w14:textId="3D50C231" w:rsidR="00E13332" w:rsidRPr="00E13332" w:rsidRDefault="00E13332" w:rsidP="00EC5817">
            <w:pPr>
              <w:jc w:val="center"/>
              <w:rPr>
                <w:rFonts w:ascii="Book Antiqua" w:eastAsia="Book Antiqua" w:hAnsi="Book Antiqua" w:cs="Book Antiqua"/>
                <w:b/>
                <w:bCs/>
                <w:sz w:val="22"/>
                <w:szCs w:val="22"/>
              </w:rPr>
            </w:pPr>
            <w:r w:rsidRPr="00E13332">
              <w:rPr>
                <w:rFonts w:ascii="Book Antiqua" w:hAnsi="Book Antiqua"/>
                <w:b/>
                <w:bCs/>
                <w:sz w:val="22"/>
                <w:szCs w:val="22"/>
              </w:rPr>
              <w:t>Key Activities</w:t>
            </w:r>
          </w:p>
        </w:tc>
      </w:tr>
      <w:tr w:rsidR="00E13332" w:rsidRPr="00E13332" w14:paraId="377518A5" w14:textId="77777777" w:rsidTr="00E25DE8">
        <w:tc>
          <w:tcPr>
            <w:tcW w:w="843" w:type="dxa"/>
            <w:tcBorders>
              <w:top w:val="single" w:sz="4" w:space="0" w:color="auto"/>
            </w:tcBorders>
          </w:tcPr>
          <w:p w14:paraId="7DDB77E4" w14:textId="5E369768"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Year 1</w:t>
            </w:r>
          </w:p>
        </w:tc>
        <w:tc>
          <w:tcPr>
            <w:tcW w:w="2693" w:type="dxa"/>
            <w:tcBorders>
              <w:top w:val="single" w:sz="4" w:space="0" w:color="auto"/>
            </w:tcBorders>
          </w:tcPr>
          <w:p w14:paraId="679355D8" w14:textId="6F5B672A"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Foundation &amp; Document Digitalization</w:t>
            </w:r>
          </w:p>
        </w:tc>
        <w:tc>
          <w:tcPr>
            <w:tcW w:w="5236" w:type="dxa"/>
            <w:tcBorders>
              <w:top w:val="single" w:sz="4" w:space="0" w:color="auto"/>
            </w:tcBorders>
          </w:tcPr>
          <w:p w14:paraId="1A512E97" w14:textId="2091B62A"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Server infrastructure procurement; Development of E-Document &amp; E-Survey Modules; Migration of manual documents to digital; Initial socialization to work units.</w:t>
            </w:r>
          </w:p>
        </w:tc>
      </w:tr>
      <w:tr w:rsidR="00E13332" w:rsidRPr="00E13332" w14:paraId="5D2AA0A5" w14:textId="77777777" w:rsidTr="00E4507B">
        <w:tc>
          <w:tcPr>
            <w:tcW w:w="843" w:type="dxa"/>
          </w:tcPr>
          <w:p w14:paraId="223F37DA" w14:textId="11061F22"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Year 2</w:t>
            </w:r>
          </w:p>
        </w:tc>
        <w:tc>
          <w:tcPr>
            <w:tcW w:w="2693" w:type="dxa"/>
          </w:tcPr>
          <w:p w14:paraId="6E4E6BBA" w14:textId="32E525D5"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Audit Automation (AMI)</w:t>
            </w:r>
          </w:p>
        </w:tc>
        <w:tc>
          <w:tcPr>
            <w:tcW w:w="5236" w:type="dxa"/>
          </w:tcPr>
          <w:p w14:paraId="5187ADFD" w14:textId="1BE924FD"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Development of E-AMI Module; API Integration with SIAKAD (Lecturer/Student Data); Pilot Project of Digital AMI in 2 Study Programs; Auditor training/certification for the new system.</w:t>
            </w:r>
          </w:p>
        </w:tc>
      </w:tr>
      <w:tr w:rsidR="00E13332" w:rsidRPr="00E13332" w14:paraId="25DB46A3" w14:textId="77777777" w:rsidTr="00E4507B">
        <w:tc>
          <w:tcPr>
            <w:tcW w:w="843" w:type="dxa"/>
            <w:tcBorders>
              <w:bottom w:val="single" w:sz="4" w:space="0" w:color="auto"/>
            </w:tcBorders>
          </w:tcPr>
          <w:p w14:paraId="4761BCB2" w14:textId="5A3CB1C2"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Year 3</w:t>
            </w:r>
          </w:p>
        </w:tc>
        <w:tc>
          <w:tcPr>
            <w:tcW w:w="2693" w:type="dxa"/>
            <w:tcBorders>
              <w:bottom w:val="single" w:sz="4" w:space="0" w:color="auto"/>
            </w:tcBorders>
          </w:tcPr>
          <w:p w14:paraId="0B90E1F1" w14:textId="657C53FD"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Integration &amp; Advanced Analytics</w:t>
            </w:r>
          </w:p>
        </w:tc>
        <w:tc>
          <w:tcPr>
            <w:tcW w:w="5236" w:type="dxa"/>
            <w:tcBorders>
              <w:bottom w:val="single" w:sz="4" w:space="0" w:color="auto"/>
            </w:tcBorders>
          </w:tcPr>
          <w:p w14:paraId="503895E5" w14:textId="6DAEFC0E" w:rsidR="00E13332" w:rsidRPr="00E13332" w:rsidRDefault="00E13332" w:rsidP="00EC5817">
            <w:pPr>
              <w:jc w:val="both"/>
              <w:rPr>
                <w:rFonts w:ascii="Book Antiqua" w:eastAsia="Book Antiqua" w:hAnsi="Book Antiqua" w:cs="Book Antiqua"/>
                <w:sz w:val="22"/>
                <w:szCs w:val="22"/>
              </w:rPr>
            </w:pPr>
            <w:r w:rsidRPr="00E13332">
              <w:rPr>
                <w:rFonts w:ascii="Book Antiqua" w:hAnsi="Book Antiqua"/>
                <w:sz w:val="22"/>
                <w:szCs w:val="22"/>
              </w:rPr>
              <w:t xml:space="preserve">Full implementation of E-AMI across the University; Development of Executive Dashboard &amp; Analytics; Integration of reporting to PDDIKTI/SPMI </w:t>
            </w:r>
            <w:proofErr w:type="spellStart"/>
            <w:r w:rsidRPr="00E13332">
              <w:rPr>
                <w:rFonts w:ascii="Book Antiqua" w:hAnsi="Book Antiqua"/>
                <w:sz w:val="22"/>
                <w:szCs w:val="22"/>
              </w:rPr>
              <w:t>Kemdiktisaintek</w:t>
            </w:r>
            <w:proofErr w:type="spellEnd"/>
            <w:r w:rsidRPr="00E13332">
              <w:rPr>
                <w:rFonts w:ascii="Book Antiqua" w:hAnsi="Book Antiqua"/>
                <w:sz w:val="22"/>
                <w:szCs w:val="22"/>
              </w:rPr>
              <w:t>; Post-implementation evaluation.</w:t>
            </w:r>
          </w:p>
        </w:tc>
      </w:tr>
    </w:tbl>
    <w:p w14:paraId="2F01EBAB" w14:textId="77777777" w:rsidR="00FC4966" w:rsidRDefault="00FC4966" w:rsidP="00EC5817">
      <w:pPr>
        <w:ind w:firstLine="720"/>
        <w:jc w:val="both"/>
        <w:rPr>
          <w:rFonts w:ascii="Book Antiqua" w:eastAsia="Book Antiqua" w:hAnsi="Book Antiqua" w:cs="Book Antiqua"/>
          <w:sz w:val="24"/>
          <w:szCs w:val="24"/>
        </w:rPr>
      </w:pPr>
    </w:p>
    <w:p w14:paraId="77BAD24A" w14:textId="77777777" w:rsidR="00FC4966" w:rsidRDefault="004C263E"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CONCLUSION</w:t>
      </w:r>
    </w:p>
    <w:p w14:paraId="1598D4FE" w14:textId="02528526" w:rsidR="00041742" w:rsidRPr="00041742" w:rsidRDefault="00041742" w:rsidP="00EC5817">
      <w:pPr>
        <w:ind w:firstLine="709"/>
        <w:jc w:val="both"/>
        <w:rPr>
          <w:rFonts w:ascii="Book Antiqua" w:eastAsia="Book Antiqua" w:hAnsi="Book Antiqua" w:cs="Book Antiqua"/>
          <w:sz w:val="24"/>
          <w:szCs w:val="24"/>
        </w:rPr>
      </w:pPr>
      <w:r w:rsidRPr="00041742">
        <w:rPr>
          <w:rFonts w:ascii="Book Antiqua" w:eastAsia="Book Antiqua" w:hAnsi="Book Antiqua" w:cs="Book Antiqua"/>
          <w:sz w:val="24"/>
          <w:szCs w:val="24"/>
        </w:rPr>
        <w:t>This research has successfully designed a comprehensive Enterprise Architecture blueprint for the Internal Quality Assurance System (SPMI) using the TOGAF ADM method. Moving beyond a descriptive technical summary, the primary scientific contribution of this study lies in its methodological alignment: it successfully maps the complex, regulatory-driven PPEPP cycle (Determination, Implementation, Evaluation, Control, and Improvement) into a structured digital enterprise framework.</w:t>
      </w:r>
      <w:r w:rsidR="00EB0BDC">
        <w:rPr>
          <w:rFonts w:ascii="Book Antiqua" w:eastAsia="Book Antiqua" w:hAnsi="Book Antiqua" w:cs="Book Antiqua"/>
          <w:sz w:val="24"/>
          <w:szCs w:val="24"/>
        </w:rPr>
        <w:t xml:space="preserve"> </w:t>
      </w:r>
      <w:r w:rsidR="00EB0BDC" w:rsidRPr="00EB0BDC">
        <w:rPr>
          <w:rFonts w:ascii="Book Antiqua" w:eastAsia="Book Antiqua" w:hAnsi="Book Antiqua" w:cs="Book Antiqua"/>
          <w:sz w:val="24"/>
          <w:szCs w:val="24"/>
        </w:rPr>
        <w:t>Unlike studies limited to a single standard</w:t>
      </w:r>
      <w:r w:rsidR="00EB0BDC">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NDYzZTQ2MDMtZGYyZC00MTI1LTk4ZjktMjI0ZDA0ZjcxZjU5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
          <w:id w:val="430016980"/>
          <w:placeholder>
            <w:docPart w:val="DefaultPlaceholder_-1854013440"/>
          </w:placeholder>
        </w:sdtPr>
        <w:sdtContent>
          <w:r w:rsidR="00EB0BDC" w:rsidRPr="00EB0BDC">
            <w:rPr>
              <w:rFonts w:ascii="Book Antiqua" w:eastAsia="Book Antiqua" w:hAnsi="Book Antiqua" w:cs="Book Antiqua"/>
              <w:color w:val="000000"/>
              <w:sz w:val="24"/>
              <w:szCs w:val="24"/>
            </w:rPr>
            <w:t>[15]</w:t>
          </w:r>
        </w:sdtContent>
      </w:sdt>
      <w:r w:rsidR="00EB0BDC">
        <w:rPr>
          <w:rFonts w:ascii="Book Antiqua" w:eastAsia="Book Antiqua" w:hAnsi="Book Antiqua" w:cs="Book Antiqua"/>
          <w:sz w:val="24"/>
          <w:szCs w:val="24"/>
        </w:rPr>
        <w:t xml:space="preserve"> </w:t>
      </w:r>
      <w:r w:rsidR="00EB0BDC" w:rsidRPr="00EB0BDC">
        <w:rPr>
          <w:rFonts w:ascii="Book Antiqua" w:eastAsia="Book Antiqua" w:hAnsi="Book Antiqua" w:cs="Book Antiqua"/>
          <w:sz w:val="24"/>
          <w:szCs w:val="24"/>
        </w:rPr>
        <w:t xml:space="preserve">, a single </w:t>
      </w:r>
      <w:r w:rsidR="00EB0BDC" w:rsidRPr="00EB0BDC">
        <w:rPr>
          <w:rFonts w:ascii="Book Antiqua" w:eastAsia="Book Antiqua" w:hAnsi="Book Antiqua" w:cs="Book Antiqua"/>
          <w:sz w:val="24"/>
          <w:szCs w:val="24"/>
        </w:rPr>
        <w:lastRenderedPageBreak/>
        <w:t xml:space="preserve">architecture layer </w:t>
      </w:r>
      <w:sdt>
        <w:sdtPr>
          <w:rPr>
            <w:rFonts w:ascii="Book Antiqua" w:eastAsia="Book Antiqua" w:hAnsi="Book Antiqua" w:cs="Book Antiqua"/>
            <w:sz w:val="24"/>
            <w:szCs w:val="24"/>
          </w:rPr>
          <w:tag w:val="MENDELEY_CITATION_v3_eyJjaXRhdGlvbklEIjoiTUVOREVMRVlfQ0lUQVRJT05fMmJmYWZiYjYtMGQ5MC00MmQzLTgxMWItYjYwYmIwMjEyOGQx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
          <w:id w:val="-609587516"/>
          <w:placeholder>
            <w:docPart w:val="DefaultPlaceholder_-1854013440"/>
          </w:placeholder>
        </w:sdtPr>
        <w:sdtContent>
          <w:r w:rsidR="00EB0BDC" w:rsidRPr="00EB0BDC">
            <w:rPr>
              <w:rFonts w:ascii="Book Antiqua" w:eastAsia="Book Antiqua" w:hAnsi="Book Antiqua" w:cs="Book Antiqua"/>
              <w:color w:val="000000"/>
              <w:sz w:val="24"/>
              <w:szCs w:val="24"/>
            </w:rPr>
            <w:t>[16]</w:t>
          </w:r>
        </w:sdtContent>
      </w:sdt>
      <w:r w:rsidR="00EB0BDC">
        <w:rPr>
          <w:rFonts w:ascii="Book Antiqua" w:eastAsia="Book Antiqua" w:hAnsi="Book Antiqua" w:cs="Book Antiqua"/>
          <w:sz w:val="24"/>
          <w:szCs w:val="24"/>
        </w:rPr>
        <w:t xml:space="preserve"> </w:t>
      </w:r>
      <w:r w:rsidR="00EB0BDC" w:rsidRPr="00EB0BDC">
        <w:rPr>
          <w:rFonts w:ascii="Book Antiqua" w:eastAsia="Book Antiqua" w:hAnsi="Book Antiqua" w:cs="Book Antiqua"/>
          <w:sz w:val="24"/>
          <w:szCs w:val="24"/>
        </w:rPr>
        <w:t xml:space="preserve">, or system development without an architecture framework </w:t>
      </w:r>
      <w:sdt>
        <w:sdtPr>
          <w:rPr>
            <w:rFonts w:ascii="Book Antiqua" w:eastAsia="Book Antiqua" w:hAnsi="Book Antiqua" w:cs="Book Antiqua"/>
            <w:sz w:val="24"/>
            <w:szCs w:val="24"/>
          </w:rPr>
          <w:tag w:val="MENDELEY_CITATION_v3_eyJjaXRhdGlvbklEIjoiTUVOREVMRVlfQ0lUQVRJT05fY2M3ODdhMDItZjA2Zi00NDYwLTkzNmItYTdmOWI2YjY4ZjZj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
          <w:id w:val="1041716935"/>
          <w:placeholder>
            <w:docPart w:val="DefaultPlaceholder_-1854013440"/>
          </w:placeholder>
        </w:sdtPr>
        <w:sdtContent>
          <w:r w:rsidR="00EB0BDC" w:rsidRPr="00EB0BDC">
            <w:rPr>
              <w:rFonts w:ascii="Book Antiqua" w:eastAsia="Book Antiqua" w:hAnsi="Book Antiqua" w:cs="Book Antiqua"/>
              <w:color w:val="000000"/>
              <w:sz w:val="24"/>
              <w:szCs w:val="24"/>
            </w:rPr>
            <w:t>[14]</w:t>
          </w:r>
        </w:sdtContent>
      </w:sdt>
      <w:r w:rsidR="00EB0BDC" w:rsidRPr="00EB0BDC">
        <w:rPr>
          <w:rFonts w:ascii="Book Antiqua" w:eastAsia="Book Antiqua" w:hAnsi="Book Antiqua" w:cs="Book Antiqua"/>
          <w:sz w:val="24"/>
          <w:szCs w:val="24"/>
        </w:rPr>
        <w:t xml:space="preserve">, </w:t>
      </w:r>
      <w:sdt>
        <w:sdtPr>
          <w:rPr>
            <w:rFonts w:ascii="Book Antiqua" w:eastAsia="Book Antiqua" w:hAnsi="Book Antiqua" w:cs="Book Antiqua"/>
            <w:sz w:val="24"/>
            <w:szCs w:val="24"/>
          </w:rPr>
          <w:tag w:val="MENDELEY_CITATION_v3_eyJjaXRhdGlvbklEIjoiTUVOREVMRVlfQ0lUQVRJT05fOGZkNjc2ZWQtY2NkMi00YmFhLWI0ZjUtNTcxMDIxOTVkNzY4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
          <w:id w:val="-1152450576"/>
          <w:placeholder>
            <w:docPart w:val="DefaultPlaceholder_-1854013440"/>
          </w:placeholder>
        </w:sdtPr>
        <w:sdtContent>
          <w:r w:rsidR="00EB0BDC" w:rsidRPr="00EB0BDC">
            <w:rPr>
              <w:rFonts w:ascii="Book Antiqua" w:eastAsia="Book Antiqua" w:hAnsi="Book Antiqua" w:cs="Book Antiqua"/>
              <w:color w:val="000000"/>
              <w:sz w:val="24"/>
              <w:szCs w:val="24"/>
            </w:rPr>
            <w:t>[18]</w:t>
          </w:r>
        </w:sdtContent>
      </w:sdt>
      <w:r w:rsidR="00EB0BDC">
        <w:rPr>
          <w:rFonts w:ascii="Book Antiqua" w:eastAsia="Book Antiqua" w:hAnsi="Book Antiqua" w:cs="Book Antiqua"/>
          <w:sz w:val="24"/>
          <w:szCs w:val="24"/>
        </w:rPr>
        <w:t xml:space="preserve"> </w:t>
      </w:r>
      <w:r w:rsidR="00EB0BDC" w:rsidRPr="00EB0BDC">
        <w:rPr>
          <w:rFonts w:ascii="Book Antiqua" w:eastAsia="Book Antiqua" w:hAnsi="Book Antiqua" w:cs="Book Antiqua"/>
          <w:sz w:val="24"/>
          <w:szCs w:val="24"/>
        </w:rPr>
        <w:t>this blueprint covers the entire cycle and links audit findings to executive monitoring</w:t>
      </w:r>
      <w:r w:rsidR="00EB0BDC">
        <w:rPr>
          <w:rFonts w:ascii="Book Antiqua" w:eastAsia="Book Antiqua" w:hAnsi="Book Antiqua" w:cs="Book Antiqua"/>
          <w:sz w:val="24"/>
          <w:szCs w:val="24"/>
        </w:rPr>
        <w:t xml:space="preserve">. </w:t>
      </w:r>
      <w:r w:rsidRPr="00041742">
        <w:rPr>
          <w:rFonts w:ascii="Book Antiqua" w:eastAsia="Book Antiqua" w:hAnsi="Book Antiqua" w:cs="Book Antiqua"/>
          <w:sz w:val="24"/>
          <w:szCs w:val="24"/>
        </w:rPr>
        <w:t xml:space="preserve"> By formulating the Integrated Quality Assurance Information System (SIPJAMU), this research provides a proven conceptual model that transforms fragmented, manual audit procedures into a centralized, real-time data ecosystem. This blueprint serves as a strategic and scalable reference for higher education institutions seeking to shift their quality assurance paradigm from basic regulatory compliance to a data-driven quality culture.</w:t>
      </w:r>
    </w:p>
    <w:p w14:paraId="232FDEE7" w14:textId="77777777" w:rsidR="00041742" w:rsidRPr="00041742" w:rsidRDefault="00041742" w:rsidP="00EC5817">
      <w:pPr>
        <w:ind w:firstLine="709"/>
        <w:jc w:val="both"/>
        <w:rPr>
          <w:rFonts w:ascii="Book Antiqua" w:eastAsia="Book Antiqua" w:hAnsi="Book Antiqua" w:cs="Book Antiqua"/>
          <w:sz w:val="24"/>
          <w:szCs w:val="24"/>
        </w:rPr>
      </w:pPr>
      <w:r w:rsidRPr="00041742">
        <w:rPr>
          <w:rFonts w:ascii="Book Antiqua" w:eastAsia="Book Antiqua" w:hAnsi="Book Antiqua" w:cs="Book Antiqua"/>
          <w:sz w:val="24"/>
          <w:szCs w:val="24"/>
        </w:rPr>
        <w:t>Despite these contributions, this study acknowledges certain limitations. First, the proposed architecture currently remains at the conceptual blueprint and prototyping stage; it has not yet undergone full-scale software deployment and empirical usability testing across all faculties. Second, as a qualitative case study confined to a single institution, the specific application modules and technological topology recommended may require contextual adjustments before being adopted by universities with different operational scales or varying levels of existing IT maturity.</w:t>
      </w:r>
    </w:p>
    <w:p w14:paraId="20C5B3D5" w14:textId="200EF2D7" w:rsidR="00FC4966" w:rsidRDefault="00041742" w:rsidP="00EC5817">
      <w:pPr>
        <w:ind w:firstLine="709"/>
        <w:jc w:val="both"/>
        <w:rPr>
          <w:rFonts w:ascii="Book Antiqua" w:eastAsia="Book Antiqua" w:hAnsi="Book Antiqua" w:cs="Book Antiqua"/>
          <w:sz w:val="24"/>
          <w:szCs w:val="24"/>
        </w:rPr>
      </w:pPr>
      <w:r w:rsidRPr="00041742">
        <w:rPr>
          <w:rFonts w:ascii="Book Antiqua" w:eastAsia="Book Antiqua" w:hAnsi="Book Antiqua" w:cs="Book Antiqua"/>
          <w:sz w:val="24"/>
          <w:szCs w:val="24"/>
        </w:rPr>
        <w:t>To address these limitations and advance the domain of educational IT governance, future research should prioritize the physical implementation and empirical evaluation of the SIPJAMU ecosystem. Furthermore, as digital transformation in higher education matures, future studies are highly encouraged to explore the integration of Artificial Intelligence (AI) within this established enterprise architecture. Specifically, future developmental research could investigate how AI applications and machine learning algorithms can be embedded into the quality assurance system to automate document evaluation, predict accreditation risks, and provide intelligent, predictive decision support for university leadership.</w:t>
      </w:r>
    </w:p>
    <w:p w14:paraId="144FCD6B" w14:textId="77777777" w:rsidR="00E25DE8" w:rsidRDefault="00E25DE8" w:rsidP="00EC5817">
      <w:pPr>
        <w:tabs>
          <w:tab w:val="left" w:pos="426"/>
        </w:tabs>
        <w:rPr>
          <w:rFonts w:ascii="Book Antiqua" w:eastAsia="Book Antiqua" w:hAnsi="Book Antiqua" w:cs="Book Antiqua"/>
          <w:b/>
          <w:bCs/>
          <w:sz w:val="24"/>
          <w:szCs w:val="24"/>
        </w:rPr>
      </w:pPr>
    </w:p>
    <w:p w14:paraId="299221E5" w14:textId="77777777" w:rsidR="00FC4966" w:rsidRDefault="004C263E" w:rsidP="00EC5817">
      <w:pPr>
        <w:jc w:val="both"/>
        <w:rPr>
          <w:rFonts w:ascii="Book Antiqua" w:eastAsia="Book Antiqua" w:hAnsi="Book Antiqua" w:cs="Book Antiqua"/>
          <w:b/>
          <w:bCs/>
          <w:sz w:val="24"/>
          <w:szCs w:val="24"/>
        </w:rPr>
      </w:pPr>
      <w:r>
        <w:rPr>
          <w:rFonts w:ascii="Book Antiqua" w:eastAsia="Book Antiqua" w:hAnsi="Book Antiqua" w:cs="Book Antiqua"/>
          <w:b/>
          <w:bCs/>
          <w:sz w:val="24"/>
          <w:szCs w:val="24"/>
        </w:rPr>
        <w:t>BIBLIOGRAPHY</w:t>
      </w:r>
    </w:p>
    <w:sdt>
      <w:sdtPr>
        <w:rPr>
          <w:rFonts w:ascii="Calibri" w:eastAsia="Book Antiqua" w:hAnsi="Calibri" w:cs="Calibri"/>
          <w:color w:val="000000"/>
          <w:sz w:val="24"/>
        </w:rPr>
        <w:tag w:val="MENDELEY_BIBLIOGRAPHY"/>
        <w:id w:val="-474220583"/>
        <w:placeholder>
          <w:docPart w:val="DefaultPlaceholder_-1854013440"/>
        </w:placeholder>
      </w:sdtPr>
      <w:sdtEndPr>
        <w:rPr>
          <w:rFonts w:ascii="Book Antiqua" w:hAnsi="Book Antiqua"/>
          <w:szCs w:val="24"/>
        </w:rPr>
      </w:sdtEndPr>
      <w:sdtContent>
        <w:p w14:paraId="760A954E" w14:textId="77777777" w:rsidR="009435B7" w:rsidRPr="009435B7" w:rsidRDefault="009435B7" w:rsidP="00EC5817">
          <w:pPr>
            <w:autoSpaceDE w:val="0"/>
            <w:autoSpaceDN w:val="0"/>
            <w:ind w:hanging="640"/>
            <w:jc w:val="both"/>
            <w:divId w:val="1835602493"/>
            <w:rPr>
              <w:rFonts w:ascii="Book Antiqua" w:hAnsi="Book Antiqua" w:cs="Calibri"/>
              <w:color w:val="000000"/>
              <w:sz w:val="24"/>
              <w:szCs w:val="24"/>
            </w:rPr>
          </w:pPr>
          <w:r w:rsidRPr="009435B7">
            <w:rPr>
              <w:rFonts w:ascii="Book Antiqua" w:hAnsi="Book Antiqua" w:cs="Calibri"/>
              <w:color w:val="000000"/>
              <w:sz w:val="24"/>
            </w:rPr>
            <w:t>[1]</w:t>
          </w:r>
          <w:r w:rsidRPr="009435B7">
            <w:rPr>
              <w:rFonts w:ascii="Book Antiqua" w:hAnsi="Book Antiqua" w:cs="Calibri"/>
              <w:color w:val="000000"/>
              <w:sz w:val="24"/>
            </w:rPr>
            <w:tab/>
            <w:t xml:space="preserve">L. M. Castro Benavides, J. A. Tamayo Arias, M. D. Arango Serna, J. W. Branch Bedoya, and D. Burgos, “Digital Transformation in Higher Education Institutions: A Systematic Literature Review,” </w:t>
          </w:r>
          <w:r w:rsidRPr="009435B7">
            <w:rPr>
              <w:rFonts w:ascii="Book Antiqua" w:hAnsi="Book Antiqua" w:cs="Calibri"/>
              <w:i/>
              <w:iCs/>
              <w:color w:val="000000"/>
              <w:sz w:val="24"/>
            </w:rPr>
            <w:t>Sensors 2020, Vol. 20, Page 3291</w:t>
          </w:r>
          <w:r w:rsidRPr="009435B7">
            <w:rPr>
              <w:rFonts w:ascii="Book Antiqua" w:hAnsi="Book Antiqua" w:cs="Calibri"/>
              <w:color w:val="000000"/>
              <w:sz w:val="24"/>
            </w:rPr>
            <w:t xml:space="preserve">, vol. 20, no. 11, p. 3291, Jun. 2020,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10.3390/s20113291.</w:t>
          </w:r>
        </w:p>
        <w:p w14:paraId="0F0ED729" w14:textId="77777777" w:rsidR="009435B7" w:rsidRPr="009435B7" w:rsidRDefault="009435B7" w:rsidP="00EC5817">
          <w:pPr>
            <w:autoSpaceDE w:val="0"/>
            <w:autoSpaceDN w:val="0"/>
            <w:ind w:hanging="640"/>
            <w:jc w:val="both"/>
            <w:divId w:val="1121725841"/>
            <w:rPr>
              <w:rFonts w:ascii="Book Antiqua" w:hAnsi="Book Antiqua" w:cs="Calibri"/>
              <w:color w:val="000000"/>
              <w:sz w:val="24"/>
            </w:rPr>
          </w:pPr>
          <w:r w:rsidRPr="009435B7">
            <w:rPr>
              <w:rFonts w:ascii="Book Antiqua" w:hAnsi="Book Antiqua" w:cs="Calibri"/>
              <w:color w:val="000000"/>
              <w:sz w:val="24"/>
            </w:rPr>
            <w:t>[2]</w:t>
          </w:r>
          <w:r w:rsidRPr="009435B7">
            <w:rPr>
              <w:rFonts w:ascii="Book Antiqua" w:hAnsi="Book Antiqua" w:cs="Calibri"/>
              <w:color w:val="000000"/>
              <w:sz w:val="24"/>
            </w:rPr>
            <w:tab/>
          </w:r>
          <w:proofErr w:type="spellStart"/>
          <w:r w:rsidRPr="009435B7">
            <w:rPr>
              <w:rFonts w:ascii="Book Antiqua" w:hAnsi="Book Antiqua" w:cs="Calibri"/>
              <w:color w:val="000000"/>
              <w:sz w:val="24"/>
            </w:rPr>
            <w:t>Kemdiktisaintek</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i/>
              <w:iCs/>
              <w:color w:val="000000"/>
              <w:sz w:val="24"/>
            </w:rPr>
            <w:t>Peraturan</w:t>
          </w:r>
          <w:proofErr w:type="spellEnd"/>
          <w:r w:rsidRPr="009435B7">
            <w:rPr>
              <w:rFonts w:ascii="Book Antiqua" w:hAnsi="Book Antiqua" w:cs="Calibri"/>
              <w:i/>
              <w:iCs/>
              <w:color w:val="000000"/>
              <w:sz w:val="24"/>
            </w:rPr>
            <w:t xml:space="preserve"> Menteri Pendidikan Tinggi, Sains, dan </w:t>
          </w:r>
          <w:proofErr w:type="spellStart"/>
          <w:r w:rsidRPr="009435B7">
            <w:rPr>
              <w:rFonts w:ascii="Book Antiqua" w:hAnsi="Book Antiqua" w:cs="Calibri"/>
              <w:i/>
              <w:iCs/>
              <w:color w:val="000000"/>
              <w:sz w:val="24"/>
            </w:rPr>
            <w:t>Teknologi</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Nomor</w:t>
          </w:r>
          <w:proofErr w:type="spellEnd"/>
          <w:r w:rsidRPr="009435B7">
            <w:rPr>
              <w:rFonts w:ascii="Book Antiqua" w:hAnsi="Book Antiqua" w:cs="Calibri"/>
              <w:i/>
              <w:iCs/>
              <w:color w:val="000000"/>
              <w:sz w:val="24"/>
            </w:rPr>
            <w:t xml:space="preserve"> 39 </w:t>
          </w:r>
          <w:proofErr w:type="spellStart"/>
          <w:r w:rsidRPr="009435B7">
            <w:rPr>
              <w:rFonts w:ascii="Book Antiqua" w:hAnsi="Book Antiqua" w:cs="Calibri"/>
              <w:i/>
              <w:iCs/>
              <w:color w:val="000000"/>
              <w:sz w:val="24"/>
            </w:rPr>
            <w:t>Tahun</w:t>
          </w:r>
          <w:proofErr w:type="spellEnd"/>
          <w:r w:rsidRPr="009435B7">
            <w:rPr>
              <w:rFonts w:ascii="Book Antiqua" w:hAnsi="Book Antiqua" w:cs="Calibri"/>
              <w:i/>
              <w:iCs/>
              <w:color w:val="000000"/>
              <w:sz w:val="24"/>
            </w:rPr>
            <w:t xml:space="preserve"> 2025</w:t>
          </w:r>
          <w:r w:rsidRPr="009435B7">
            <w:rPr>
              <w:rFonts w:ascii="Book Antiqua" w:hAnsi="Book Antiqua" w:cs="Calibri"/>
              <w:color w:val="000000"/>
              <w:sz w:val="24"/>
            </w:rPr>
            <w:t>. 2025, p. 6. [Online]. Available: https://peraturan.bpk.go.id/Details/333967/permendikti-saintek-no-39-tahun-2025</w:t>
          </w:r>
        </w:p>
        <w:p w14:paraId="47610341" w14:textId="77777777" w:rsidR="009435B7" w:rsidRPr="009435B7" w:rsidRDefault="009435B7" w:rsidP="00EC5817">
          <w:pPr>
            <w:autoSpaceDE w:val="0"/>
            <w:autoSpaceDN w:val="0"/>
            <w:ind w:hanging="640"/>
            <w:jc w:val="both"/>
            <w:divId w:val="857814032"/>
            <w:rPr>
              <w:rFonts w:ascii="Book Antiqua" w:hAnsi="Book Antiqua" w:cs="Calibri"/>
              <w:color w:val="000000"/>
              <w:sz w:val="24"/>
            </w:rPr>
          </w:pPr>
          <w:r w:rsidRPr="009435B7">
            <w:rPr>
              <w:rFonts w:ascii="Book Antiqua" w:hAnsi="Book Antiqua" w:cs="Calibri"/>
              <w:color w:val="000000"/>
              <w:sz w:val="24"/>
            </w:rPr>
            <w:t>[3]</w:t>
          </w:r>
          <w:r w:rsidRPr="009435B7">
            <w:rPr>
              <w:rFonts w:ascii="Book Antiqua" w:hAnsi="Book Antiqua" w:cs="Calibri"/>
              <w:color w:val="000000"/>
              <w:sz w:val="24"/>
            </w:rPr>
            <w:tab/>
            <w:t>Universitas Ma’soem, “Visi Misi.” Accessed: Jan. 06, 2026. [Online]. Available: https://masoemuniversity.ac.id/tentang-kami/visi-misi.php</w:t>
          </w:r>
        </w:p>
        <w:p w14:paraId="6FC6B9C4" w14:textId="77777777" w:rsidR="009435B7" w:rsidRPr="009435B7" w:rsidRDefault="009435B7" w:rsidP="00EC5817">
          <w:pPr>
            <w:autoSpaceDE w:val="0"/>
            <w:autoSpaceDN w:val="0"/>
            <w:ind w:hanging="640"/>
            <w:jc w:val="both"/>
            <w:divId w:val="1837186614"/>
            <w:rPr>
              <w:rFonts w:ascii="Book Antiqua" w:hAnsi="Book Antiqua" w:cs="Calibri"/>
              <w:color w:val="000000"/>
              <w:sz w:val="24"/>
            </w:rPr>
          </w:pPr>
          <w:r w:rsidRPr="009435B7">
            <w:rPr>
              <w:rFonts w:ascii="Book Antiqua" w:hAnsi="Book Antiqua" w:cs="Calibri"/>
              <w:color w:val="000000"/>
              <w:sz w:val="24"/>
            </w:rPr>
            <w:t>[4]</w:t>
          </w:r>
          <w:r w:rsidRPr="009435B7">
            <w:rPr>
              <w:rFonts w:ascii="Book Antiqua" w:hAnsi="Book Antiqua" w:cs="Calibri"/>
              <w:color w:val="000000"/>
              <w:sz w:val="24"/>
            </w:rPr>
            <w:tab/>
            <w:t xml:space="preserve">M. </w:t>
          </w:r>
          <w:proofErr w:type="spellStart"/>
          <w:r w:rsidRPr="009435B7">
            <w:rPr>
              <w:rFonts w:ascii="Book Antiqua" w:hAnsi="Book Antiqua" w:cs="Calibri"/>
              <w:color w:val="000000"/>
              <w:sz w:val="24"/>
            </w:rPr>
            <w:t>Furqon</w:t>
          </w:r>
          <w:proofErr w:type="spellEnd"/>
          <w:r w:rsidRPr="009435B7">
            <w:rPr>
              <w:rFonts w:ascii="Book Antiqua" w:hAnsi="Book Antiqua" w:cs="Calibri"/>
              <w:color w:val="000000"/>
              <w:sz w:val="24"/>
            </w:rPr>
            <w:t xml:space="preserve"> and N. I. Yusman, “</w:t>
          </w:r>
          <w:proofErr w:type="spellStart"/>
          <w:r w:rsidRPr="009435B7">
            <w:rPr>
              <w:rFonts w:ascii="Book Antiqua" w:hAnsi="Book Antiqua" w:cs="Calibri"/>
              <w:color w:val="000000"/>
              <w:sz w:val="24"/>
            </w:rPr>
            <w:t>Perencanaan</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Strategis</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Informasi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Menggunakan</w:t>
          </w:r>
          <w:proofErr w:type="spellEnd"/>
          <w:r w:rsidRPr="009435B7">
            <w:rPr>
              <w:rFonts w:ascii="Book Antiqua" w:hAnsi="Book Antiqua" w:cs="Calibri"/>
              <w:color w:val="000000"/>
              <w:sz w:val="24"/>
            </w:rPr>
            <w:t xml:space="preserve"> Metode Ward and Peppard di Lembaga </w:t>
          </w:r>
          <w:proofErr w:type="spellStart"/>
          <w:r w:rsidRPr="009435B7">
            <w:rPr>
              <w:rFonts w:ascii="Book Antiqua" w:hAnsi="Book Antiqua" w:cs="Calibri"/>
              <w:color w:val="000000"/>
              <w:sz w:val="24"/>
            </w:rPr>
            <w:t>Penjaminan</w:t>
          </w:r>
          <w:proofErr w:type="spellEnd"/>
          <w:r w:rsidRPr="009435B7">
            <w:rPr>
              <w:rFonts w:ascii="Book Antiqua" w:hAnsi="Book Antiqua" w:cs="Calibri"/>
              <w:color w:val="000000"/>
              <w:sz w:val="24"/>
            </w:rPr>
            <w:t xml:space="preserve"> Mutu Universitas Ma’soem,” </w:t>
          </w:r>
          <w:r w:rsidRPr="009435B7">
            <w:rPr>
              <w:rFonts w:ascii="Book Antiqua" w:hAnsi="Book Antiqua" w:cs="Calibri"/>
              <w:i/>
              <w:iCs/>
              <w:color w:val="000000"/>
              <w:sz w:val="24"/>
            </w:rPr>
            <w:t>INTERNAL (Information System Journal)</w:t>
          </w:r>
          <w:r w:rsidRPr="009435B7">
            <w:rPr>
              <w:rFonts w:ascii="Book Antiqua" w:hAnsi="Book Antiqua" w:cs="Calibri"/>
              <w:color w:val="000000"/>
              <w:sz w:val="24"/>
            </w:rPr>
            <w:t xml:space="preserve">, vol. 8, no. 1, pp. 55–69, 2025,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https://doi.org/10.32627/internal.v8i1.1454.</w:t>
          </w:r>
        </w:p>
        <w:p w14:paraId="35D17649" w14:textId="77777777" w:rsidR="009435B7" w:rsidRPr="009435B7" w:rsidRDefault="009435B7" w:rsidP="00EC5817">
          <w:pPr>
            <w:autoSpaceDE w:val="0"/>
            <w:autoSpaceDN w:val="0"/>
            <w:ind w:hanging="640"/>
            <w:jc w:val="both"/>
            <w:divId w:val="1152333654"/>
            <w:rPr>
              <w:rFonts w:ascii="Book Antiqua" w:hAnsi="Book Antiqua" w:cs="Calibri"/>
              <w:color w:val="000000"/>
              <w:sz w:val="24"/>
            </w:rPr>
          </w:pPr>
          <w:r w:rsidRPr="009435B7">
            <w:rPr>
              <w:rFonts w:ascii="Book Antiqua" w:hAnsi="Book Antiqua" w:cs="Calibri"/>
              <w:color w:val="000000"/>
              <w:sz w:val="24"/>
            </w:rPr>
            <w:t>[5]</w:t>
          </w:r>
          <w:r w:rsidRPr="009435B7">
            <w:rPr>
              <w:rFonts w:ascii="Book Antiqua" w:hAnsi="Book Antiqua" w:cs="Calibri"/>
              <w:color w:val="000000"/>
              <w:sz w:val="24"/>
            </w:rPr>
            <w:tab/>
            <w:t xml:space="preserve">L. Najwa, M. </w:t>
          </w:r>
          <w:proofErr w:type="spellStart"/>
          <w:r w:rsidRPr="009435B7">
            <w:rPr>
              <w:rFonts w:ascii="Book Antiqua" w:hAnsi="Book Antiqua" w:cs="Calibri"/>
              <w:color w:val="000000"/>
              <w:sz w:val="24"/>
            </w:rPr>
            <w:t>Iqbbal</w:t>
          </w:r>
          <w:proofErr w:type="spellEnd"/>
          <w:r w:rsidRPr="009435B7">
            <w:rPr>
              <w:rFonts w:ascii="Book Antiqua" w:hAnsi="Book Antiqua" w:cs="Calibri"/>
              <w:color w:val="000000"/>
              <w:sz w:val="24"/>
            </w:rPr>
            <w:t>, and M. Aryani, “</w:t>
          </w:r>
          <w:proofErr w:type="spellStart"/>
          <w:r w:rsidRPr="009435B7">
            <w:rPr>
              <w:rFonts w:ascii="Book Antiqua" w:hAnsi="Book Antiqua" w:cs="Calibri"/>
              <w:color w:val="000000"/>
              <w:sz w:val="24"/>
            </w:rPr>
            <w:t>Manajmen</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implementasi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Penjaminan</w:t>
          </w:r>
          <w:proofErr w:type="spellEnd"/>
          <w:r w:rsidRPr="009435B7">
            <w:rPr>
              <w:rFonts w:ascii="Book Antiqua" w:hAnsi="Book Antiqua" w:cs="Calibri"/>
              <w:color w:val="000000"/>
              <w:sz w:val="24"/>
            </w:rPr>
            <w:t xml:space="preserve"> Mutu Internal di </w:t>
          </w:r>
          <w:proofErr w:type="spellStart"/>
          <w:r w:rsidRPr="009435B7">
            <w:rPr>
              <w:rFonts w:ascii="Book Antiqua" w:hAnsi="Book Antiqua" w:cs="Calibri"/>
              <w:color w:val="000000"/>
              <w:sz w:val="24"/>
            </w:rPr>
            <w:t>Perguruan</w:t>
          </w:r>
          <w:proofErr w:type="spellEnd"/>
          <w:r w:rsidRPr="009435B7">
            <w:rPr>
              <w:rFonts w:ascii="Book Antiqua" w:hAnsi="Book Antiqua" w:cs="Calibri"/>
              <w:color w:val="000000"/>
              <w:sz w:val="24"/>
            </w:rPr>
            <w:t xml:space="preserve"> Tinggi,” </w:t>
          </w:r>
          <w:proofErr w:type="spellStart"/>
          <w:r w:rsidRPr="009435B7">
            <w:rPr>
              <w:rFonts w:ascii="Book Antiqua" w:hAnsi="Book Antiqua" w:cs="Calibri"/>
              <w:i/>
              <w:iCs/>
              <w:color w:val="000000"/>
              <w:sz w:val="24"/>
            </w:rPr>
            <w:t>Jurnal</w:t>
          </w:r>
          <w:proofErr w:type="spellEnd"/>
          <w:r w:rsidRPr="009435B7">
            <w:rPr>
              <w:rFonts w:ascii="Book Antiqua" w:hAnsi="Book Antiqua" w:cs="Calibri"/>
              <w:i/>
              <w:iCs/>
              <w:color w:val="000000"/>
              <w:sz w:val="24"/>
            </w:rPr>
            <w:t xml:space="preserve"> </w:t>
          </w:r>
          <w:proofErr w:type="gramStart"/>
          <w:r w:rsidRPr="009435B7">
            <w:rPr>
              <w:rFonts w:ascii="Book Antiqua" w:hAnsi="Book Antiqua" w:cs="Calibri"/>
              <w:i/>
              <w:iCs/>
              <w:color w:val="000000"/>
              <w:sz w:val="24"/>
            </w:rPr>
            <w:t>Visionary</w:t>
          </w:r>
          <w:r w:rsidRPr="009435B7">
            <w:rPr>
              <w:i/>
              <w:iCs/>
              <w:color w:val="000000"/>
              <w:sz w:val="24"/>
            </w:rPr>
            <w:t> </w:t>
          </w:r>
          <w:r w:rsidRPr="009435B7">
            <w:rPr>
              <w:rFonts w:ascii="Book Antiqua" w:hAnsi="Book Antiqua" w:cs="Calibri"/>
              <w:i/>
              <w:iCs/>
              <w:color w:val="000000"/>
              <w:sz w:val="24"/>
            </w:rPr>
            <w:t>:</w:t>
          </w:r>
          <w:proofErr w:type="gram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Penelitian</w:t>
          </w:r>
          <w:proofErr w:type="spellEnd"/>
          <w:r w:rsidRPr="009435B7">
            <w:rPr>
              <w:rFonts w:ascii="Book Antiqua" w:hAnsi="Book Antiqua" w:cs="Calibri"/>
              <w:i/>
              <w:iCs/>
              <w:color w:val="000000"/>
              <w:sz w:val="24"/>
            </w:rPr>
            <w:t xml:space="preserve"> dan </w:t>
          </w:r>
          <w:proofErr w:type="spellStart"/>
          <w:r w:rsidRPr="009435B7">
            <w:rPr>
              <w:rFonts w:ascii="Book Antiqua" w:hAnsi="Book Antiqua" w:cs="Calibri"/>
              <w:i/>
              <w:iCs/>
              <w:color w:val="000000"/>
              <w:sz w:val="24"/>
            </w:rPr>
            <w:t>Pengembangan</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dibidang</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Administrasi</w:t>
          </w:r>
          <w:proofErr w:type="spellEnd"/>
          <w:r w:rsidRPr="009435B7">
            <w:rPr>
              <w:rFonts w:ascii="Book Antiqua" w:hAnsi="Book Antiqua" w:cs="Calibri"/>
              <w:i/>
              <w:iCs/>
              <w:color w:val="000000"/>
              <w:sz w:val="24"/>
            </w:rPr>
            <w:t xml:space="preserve"> Pendidikan</w:t>
          </w:r>
          <w:r w:rsidRPr="009435B7">
            <w:rPr>
              <w:rFonts w:ascii="Book Antiqua" w:hAnsi="Book Antiqua" w:cs="Calibri"/>
              <w:color w:val="000000"/>
              <w:sz w:val="24"/>
            </w:rPr>
            <w:t>, vol. 11, no. April, pp. 72–77, 2023.</w:t>
          </w:r>
        </w:p>
        <w:p w14:paraId="3FB39F84" w14:textId="77777777" w:rsidR="009435B7" w:rsidRPr="009435B7" w:rsidRDefault="009435B7" w:rsidP="00EC5817">
          <w:pPr>
            <w:autoSpaceDE w:val="0"/>
            <w:autoSpaceDN w:val="0"/>
            <w:ind w:hanging="640"/>
            <w:jc w:val="both"/>
            <w:divId w:val="1938174467"/>
            <w:rPr>
              <w:rFonts w:ascii="Book Antiqua" w:hAnsi="Book Antiqua" w:cs="Calibri"/>
              <w:color w:val="000000"/>
              <w:sz w:val="24"/>
            </w:rPr>
          </w:pPr>
          <w:r w:rsidRPr="009435B7">
            <w:rPr>
              <w:rFonts w:ascii="Book Antiqua" w:hAnsi="Book Antiqua" w:cs="Calibri"/>
              <w:color w:val="000000"/>
              <w:sz w:val="24"/>
            </w:rPr>
            <w:lastRenderedPageBreak/>
            <w:t>[6]</w:t>
          </w:r>
          <w:r w:rsidRPr="009435B7">
            <w:rPr>
              <w:rFonts w:ascii="Book Antiqua" w:hAnsi="Book Antiqua" w:cs="Calibri"/>
              <w:color w:val="000000"/>
              <w:sz w:val="24"/>
            </w:rPr>
            <w:tab/>
            <w:t xml:space="preserve">M. A. Ramadhan and R. </w:t>
          </w:r>
          <w:proofErr w:type="spellStart"/>
          <w:r w:rsidRPr="009435B7">
            <w:rPr>
              <w:rFonts w:ascii="Book Antiqua" w:hAnsi="Book Antiqua" w:cs="Calibri"/>
              <w:color w:val="000000"/>
              <w:sz w:val="24"/>
            </w:rPr>
            <w:t>Setyaningsih</w:t>
          </w:r>
          <w:proofErr w:type="spellEnd"/>
          <w:r w:rsidRPr="009435B7">
            <w:rPr>
              <w:rFonts w:ascii="Book Antiqua" w:hAnsi="Book Antiqua" w:cs="Calibri"/>
              <w:color w:val="000000"/>
              <w:sz w:val="24"/>
            </w:rPr>
            <w:t>, “</w:t>
          </w:r>
          <w:proofErr w:type="spellStart"/>
          <w:r w:rsidRPr="009435B7">
            <w:rPr>
              <w:rFonts w:ascii="Book Antiqua" w:hAnsi="Book Antiqua" w:cs="Calibri"/>
              <w:color w:val="000000"/>
              <w:sz w:val="24"/>
            </w:rPr>
            <w:t>Implementasi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Penjaminan</w:t>
          </w:r>
          <w:proofErr w:type="spellEnd"/>
          <w:r w:rsidRPr="009435B7">
            <w:rPr>
              <w:rFonts w:ascii="Book Antiqua" w:hAnsi="Book Antiqua" w:cs="Calibri"/>
              <w:color w:val="000000"/>
              <w:sz w:val="24"/>
            </w:rPr>
            <w:t xml:space="preserve"> Mutu Internal (SPMI) di </w:t>
          </w:r>
          <w:proofErr w:type="spellStart"/>
          <w:r w:rsidRPr="009435B7">
            <w:rPr>
              <w:rFonts w:ascii="Book Antiqua" w:hAnsi="Book Antiqua" w:cs="Calibri"/>
              <w:color w:val="000000"/>
              <w:sz w:val="24"/>
            </w:rPr>
            <w:t>Perguruan</w:t>
          </w:r>
          <w:proofErr w:type="spellEnd"/>
          <w:r w:rsidRPr="009435B7">
            <w:rPr>
              <w:rFonts w:ascii="Book Antiqua" w:hAnsi="Book Antiqua" w:cs="Calibri"/>
              <w:color w:val="000000"/>
              <w:sz w:val="24"/>
            </w:rPr>
            <w:t xml:space="preserve"> Tinggi,” </w:t>
          </w:r>
          <w:proofErr w:type="spellStart"/>
          <w:r w:rsidRPr="009435B7">
            <w:rPr>
              <w:rFonts w:ascii="Book Antiqua" w:hAnsi="Book Antiqua" w:cs="Calibri"/>
              <w:i/>
              <w:iCs/>
              <w:color w:val="000000"/>
              <w:sz w:val="24"/>
            </w:rPr>
            <w:t>Jurnal</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Kependidikan</w:t>
          </w:r>
          <w:proofErr w:type="spellEnd"/>
          <w:r w:rsidRPr="009435B7">
            <w:rPr>
              <w:rFonts w:ascii="Book Antiqua" w:hAnsi="Book Antiqua" w:cs="Calibri"/>
              <w:i/>
              <w:iCs/>
              <w:color w:val="000000"/>
              <w:sz w:val="24"/>
            </w:rPr>
            <w:t xml:space="preserve"> Islan</w:t>
          </w:r>
          <w:r w:rsidRPr="009435B7">
            <w:rPr>
              <w:rFonts w:ascii="Book Antiqua" w:hAnsi="Book Antiqua" w:cs="Calibri"/>
              <w:color w:val="000000"/>
              <w:sz w:val="24"/>
            </w:rPr>
            <w:t>, vol. 15, no. 1, pp. 23–33, 2025, Accessed: Jan. 07, 2026. [Online]. Available: https://scholar.google.com/citations?view_op=view_citation&amp;hl=en&amp;user=ZUp5sAkAAAAJ&amp;citation_for_view=ZUp5sAkAAAAJ:_Qo2XoVZTnwC</w:t>
          </w:r>
        </w:p>
        <w:p w14:paraId="68FB725A" w14:textId="77777777" w:rsidR="009435B7" w:rsidRPr="009435B7" w:rsidRDefault="009435B7" w:rsidP="00EC5817">
          <w:pPr>
            <w:autoSpaceDE w:val="0"/>
            <w:autoSpaceDN w:val="0"/>
            <w:ind w:hanging="640"/>
            <w:jc w:val="both"/>
            <w:divId w:val="614213915"/>
            <w:rPr>
              <w:rFonts w:ascii="Book Antiqua" w:hAnsi="Book Antiqua" w:cs="Calibri"/>
              <w:color w:val="000000"/>
              <w:sz w:val="24"/>
            </w:rPr>
          </w:pPr>
          <w:r w:rsidRPr="009435B7">
            <w:rPr>
              <w:rFonts w:ascii="Book Antiqua" w:hAnsi="Book Antiqua" w:cs="Calibri"/>
              <w:color w:val="000000"/>
              <w:sz w:val="24"/>
            </w:rPr>
            <w:t>[7]</w:t>
          </w:r>
          <w:r w:rsidRPr="009435B7">
            <w:rPr>
              <w:rFonts w:ascii="Book Antiqua" w:hAnsi="Book Antiqua" w:cs="Calibri"/>
              <w:color w:val="000000"/>
              <w:sz w:val="24"/>
            </w:rPr>
            <w:tab/>
            <w:t xml:space="preserve">M. Suti, Muh. Z. Syahdi, and D. D., “Tata Kelola </w:t>
          </w:r>
          <w:proofErr w:type="spellStart"/>
          <w:r w:rsidRPr="009435B7">
            <w:rPr>
              <w:rFonts w:ascii="Book Antiqua" w:hAnsi="Book Antiqua" w:cs="Calibri"/>
              <w:color w:val="000000"/>
              <w:sz w:val="24"/>
            </w:rPr>
            <w:t>Perguruan</w:t>
          </w:r>
          <w:proofErr w:type="spellEnd"/>
          <w:r w:rsidRPr="009435B7">
            <w:rPr>
              <w:rFonts w:ascii="Book Antiqua" w:hAnsi="Book Antiqua" w:cs="Calibri"/>
              <w:color w:val="000000"/>
              <w:sz w:val="24"/>
            </w:rPr>
            <w:t xml:space="preserve"> Tinggi </w:t>
          </w:r>
          <w:proofErr w:type="spellStart"/>
          <w:r w:rsidRPr="009435B7">
            <w:rPr>
              <w:rFonts w:ascii="Book Antiqua" w:hAnsi="Book Antiqua" w:cs="Calibri"/>
              <w:color w:val="000000"/>
              <w:sz w:val="24"/>
            </w:rPr>
            <w:t>dalam</w:t>
          </w:r>
          <w:proofErr w:type="spellEnd"/>
          <w:r w:rsidRPr="009435B7">
            <w:rPr>
              <w:rFonts w:ascii="Book Antiqua" w:hAnsi="Book Antiqua" w:cs="Calibri"/>
              <w:color w:val="000000"/>
              <w:sz w:val="24"/>
            </w:rPr>
            <w:t xml:space="preserve"> Era </w:t>
          </w:r>
          <w:proofErr w:type="spellStart"/>
          <w:r w:rsidRPr="009435B7">
            <w:rPr>
              <w:rFonts w:ascii="Book Antiqua" w:hAnsi="Book Antiqua" w:cs="Calibri"/>
              <w:color w:val="000000"/>
              <w:sz w:val="24"/>
            </w:rPr>
            <w:t>Teknologi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Informasi</w:t>
          </w:r>
          <w:proofErr w:type="spellEnd"/>
          <w:r w:rsidRPr="009435B7">
            <w:rPr>
              <w:rFonts w:ascii="Book Antiqua" w:hAnsi="Book Antiqua" w:cs="Calibri"/>
              <w:color w:val="000000"/>
              <w:sz w:val="24"/>
            </w:rPr>
            <w:t xml:space="preserve"> dan </w:t>
          </w:r>
          <w:proofErr w:type="spellStart"/>
          <w:r w:rsidRPr="009435B7">
            <w:rPr>
              <w:rFonts w:ascii="Book Antiqua" w:hAnsi="Book Antiqua" w:cs="Calibri"/>
              <w:color w:val="000000"/>
              <w:sz w:val="24"/>
            </w:rPr>
            <w:t>Digitalisasi</w:t>
          </w:r>
          <w:proofErr w:type="spellEnd"/>
          <w:r w:rsidRPr="009435B7">
            <w:rPr>
              <w:rFonts w:ascii="Book Antiqua" w:hAnsi="Book Antiqua" w:cs="Calibri"/>
              <w:color w:val="000000"/>
              <w:sz w:val="24"/>
            </w:rPr>
            <w:t xml:space="preserve">,” </w:t>
          </w:r>
          <w:r w:rsidRPr="009435B7">
            <w:rPr>
              <w:rFonts w:ascii="Book Antiqua" w:hAnsi="Book Antiqua" w:cs="Calibri"/>
              <w:i/>
              <w:iCs/>
              <w:color w:val="000000"/>
              <w:sz w:val="24"/>
            </w:rPr>
            <w:t>JEMMA (Journal of Economic, Management and Accounting)</w:t>
          </w:r>
          <w:r w:rsidRPr="009435B7">
            <w:rPr>
              <w:rFonts w:ascii="Book Antiqua" w:hAnsi="Book Antiqua" w:cs="Calibri"/>
              <w:color w:val="000000"/>
              <w:sz w:val="24"/>
            </w:rPr>
            <w:t xml:space="preserve">, vol. 3, no. 2, p. 203, 2020,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10.35914/</w:t>
          </w:r>
          <w:proofErr w:type="gramStart"/>
          <w:r w:rsidRPr="009435B7">
            <w:rPr>
              <w:rFonts w:ascii="Book Antiqua" w:hAnsi="Book Antiqua" w:cs="Calibri"/>
              <w:color w:val="000000"/>
              <w:sz w:val="24"/>
            </w:rPr>
            <w:t>jemma.v</w:t>
          </w:r>
          <w:proofErr w:type="gramEnd"/>
          <w:r w:rsidRPr="009435B7">
            <w:rPr>
              <w:rFonts w:ascii="Book Antiqua" w:hAnsi="Book Antiqua" w:cs="Calibri"/>
              <w:color w:val="000000"/>
              <w:sz w:val="24"/>
            </w:rPr>
            <w:t>3i2.635.</w:t>
          </w:r>
        </w:p>
        <w:p w14:paraId="115EDA03" w14:textId="77777777" w:rsidR="009435B7" w:rsidRPr="009435B7" w:rsidRDefault="009435B7" w:rsidP="00EC5817">
          <w:pPr>
            <w:autoSpaceDE w:val="0"/>
            <w:autoSpaceDN w:val="0"/>
            <w:ind w:hanging="640"/>
            <w:jc w:val="both"/>
            <w:divId w:val="1990790313"/>
            <w:rPr>
              <w:rFonts w:ascii="Book Antiqua" w:hAnsi="Book Antiqua" w:cs="Calibri"/>
              <w:color w:val="000000"/>
              <w:sz w:val="24"/>
            </w:rPr>
          </w:pPr>
          <w:r w:rsidRPr="009435B7">
            <w:rPr>
              <w:rFonts w:ascii="Book Antiqua" w:hAnsi="Book Antiqua" w:cs="Calibri"/>
              <w:color w:val="000000"/>
              <w:sz w:val="24"/>
            </w:rPr>
            <w:t>[8]</w:t>
          </w:r>
          <w:r w:rsidRPr="009435B7">
            <w:rPr>
              <w:rFonts w:ascii="Book Antiqua" w:hAnsi="Book Antiqua" w:cs="Calibri"/>
              <w:color w:val="000000"/>
              <w:sz w:val="24"/>
            </w:rPr>
            <w:tab/>
            <w:t xml:space="preserve">T. O. Group, </w:t>
          </w:r>
          <w:r w:rsidRPr="009435B7">
            <w:rPr>
              <w:rFonts w:ascii="Book Antiqua" w:hAnsi="Book Antiqua" w:cs="Calibri"/>
              <w:i/>
              <w:iCs/>
              <w:color w:val="000000"/>
              <w:sz w:val="24"/>
            </w:rPr>
            <w:t>The TOGAF®Standard, Version 9.2 - A Pocket Guide</w:t>
          </w:r>
          <w:r w:rsidRPr="009435B7">
            <w:rPr>
              <w:rFonts w:ascii="Book Antiqua" w:hAnsi="Book Antiqua" w:cs="Calibri"/>
              <w:color w:val="000000"/>
              <w:sz w:val="24"/>
            </w:rPr>
            <w:t>. Van Haren Publishing, 2018. [Online]. Available: https://books.google.co.id/books?id=bVgdEQAAQBAJ</w:t>
          </w:r>
        </w:p>
        <w:p w14:paraId="7EDE6D78" w14:textId="77777777" w:rsidR="009435B7" w:rsidRPr="009435B7" w:rsidRDefault="009435B7" w:rsidP="00EC5817">
          <w:pPr>
            <w:autoSpaceDE w:val="0"/>
            <w:autoSpaceDN w:val="0"/>
            <w:ind w:hanging="640"/>
            <w:jc w:val="both"/>
            <w:divId w:val="895244114"/>
            <w:rPr>
              <w:rFonts w:ascii="Book Antiqua" w:hAnsi="Book Antiqua" w:cs="Calibri"/>
              <w:color w:val="000000"/>
              <w:sz w:val="24"/>
            </w:rPr>
          </w:pPr>
          <w:r w:rsidRPr="009435B7">
            <w:rPr>
              <w:rFonts w:ascii="Book Antiqua" w:hAnsi="Book Antiqua" w:cs="Calibri"/>
              <w:color w:val="000000"/>
              <w:sz w:val="24"/>
            </w:rPr>
            <w:t>[9]</w:t>
          </w:r>
          <w:r w:rsidRPr="009435B7">
            <w:rPr>
              <w:rFonts w:ascii="Book Antiqua" w:hAnsi="Book Antiqua" w:cs="Calibri"/>
              <w:color w:val="000000"/>
              <w:sz w:val="24"/>
            </w:rPr>
            <w:tab/>
            <w:t xml:space="preserve">A. </w:t>
          </w:r>
          <w:proofErr w:type="spellStart"/>
          <w:r w:rsidRPr="009435B7">
            <w:rPr>
              <w:rFonts w:ascii="Book Antiqua" w:hAnsi="Book Antiqua" w:cs="Calibri"/>
              <w:color w:val="000000"/>
              <w:sz w:val="24"/>
            </w:rPr>
            <w:t>Desfiandi</w:t>
          </w:r>
          <w:proofErr w:type="spellEnd"/>
          <w:r w:rsidRPr="009435B7">
            <w:rPr>
              <w:rFonts w:ascii="Book Antiqua" w:hAnsi="Book Antiqua" w:cs="Calibri"/>
              <w:color w:val="000000"/>
              <w:sz w:val="24"/>
            </w:rPr>
            <w:t xml:space="preserve">, F. Santi, N. Sari, and R. </w:t>
          </w:r>
          <w:proofErr w:type="spellStart"/>
          <w:r w:rsidRPr="009435B7">
            <w:rPr>
              <w:rFonts w:ascii="Book Antiqua" w:hAnsi="Book Antiqua" w:cs="Calibri"/>
              <w:color w:val="000000"/>
              <w:sz w:val="24"/>
            </w:rPr>
            <w:t>Herwanto</w:t>
          </w:r>
          <w:proofErr w:type="spellEnd"/>
          <w:r w:rsidRPr="009435B7">
            <w:rPr>
              <w:rFonts w:ascii="Book Antiqua" w:hAnsi="Book Antiqua" w:cs="Calibri"/>
              <w:color w:val="000000"/>
              <w:sz w:val="24"/>
            </w:rPr>
            <w:t xml:space="preserve">, “Designing an Enterprise Architecture for Holistic Governance in Private Higher Education </w:t>
          </w:r>
          <w:proofErr w:type="gramStart"/>
          <w:r w:rsidRPr="009435B7">
            <w:rPr>
              <w:rFonts w:ascii="Book Antiqua" w:hAnsi="Book Antiqua" w:cs="Calibri"/>
              <w:color w:val="000000"/>
              <w:sz w:val="24"/>
            </w:rPr>
            <w:t>Institutions</w:t>
          </w:r>
          <w:r w:rsidRPr="009435B7">
            <w:rPr>
              <w:color w:val="000000"/>
              <w:sz w:val="24"/>
            </w:rPr>
            <w:t> </w:t>
          </w:r>
          <w:r w:rsidRPr="009435B7">
            <w:rPr>
              <w:rFonts w:ascii="Book Antiqua" w:hAnsi="Book Antiqua" w:cs="Calibri"/>
              <w:color w:val="000000"/>
              <w:sz w:val="24"/>
            </w:rPr>
            <w:t>:</w:t>
          </w:r>
          <w:proofErr w:type="gramEnd"/>
          <w:r w:rsidRPr="009435B7">
            <w:rPr>
              <w:rFonts w:ascii="Book Antiqua" w:hAnsi="Book Antiqua" w:cs="Calibri"/>
              <w:color w:val="000000"/>
              <w:sz w:val="24"/>
            </w:rPr>
            <w:t xml:space="preserve"> A Strategic Approach for Enhanced Quality and Value Creation,</w:t>
          </w:r>
          <w:r w:rsidRPr="009435B7">
            <w:rPr>
              <w:rFonts w:ascii="Book Antiqua" w:hAnsi="Book Antiqua" w:cs="Book Antiqua"/>
              <w:color w:val="000000"/>
              <w:sz w:val="24"/>
            </w:rPr>
            <w:t>”</w:t>
          </w:r>
          <w:r w:rsidRPr="009435B7">
            <w:rPr>
              <w:rFonts w:ascii="Book Antiqua" w:hAnsi="Book Antiqua" w:cs="Calibri"/>
              <w:color w:val="000000"/>
              <w:sz w:val="24"/>
            </w:rPr>
            <w:t xml:space="preserve"> </w:t>
          </w:r>
          <w:r w:rsidRPr="009435B7">
            <w:rPr>
              <w:rFonts w:ascii="Book Antiqua" w:hAnsi="Book Antiqua" w:cs="Calibri"/>
              <w:i/>
              <w:iCs/>
              <w:color w:val="000000"/>
              <w:sz w:val="24"/>
            </w:rPr>
            <w:t xml:space="preserve">International Journal of Artificial </w:t>
          </w:r>
          <w:proofErr w:type="spellStart"/>
          <w:r w:rsidRPr="009435B7">
            <w:rPr>
              <w:rFonts w:ascii="Book Antiqua" w:hAnsi="Book Antiqua" w:cs="Calibri"/>
              <w:i/>
              <w:iCs/>
              <w:color w:val="000000"/>
              <w:sz w:val="24"/>
            </w:rPr>
            <w:t>Intelegence</w:t>
          </w:r>
          <w:proofErr w:type="spellEnd"/>
          <w:r w:rsidRPr="009435B7">
            <w:rPr>
              <w:rFonts w:ascii="Book Antiqua" w:hAnsi="Book Antiqua" w:cs="Calibri"/>
              <w:i/>
              <w:iCs/>
              <w:color w:val="000000"/>
              <w:sz w:val="24"/>
            </w:rPr>
            <w:t xml:space="preserve"> Research</w:t>
          </w:r>
          <w:r w:rsidRPr="009435B7">
            <w:rPr>
              <w:rFonts w:ascii="Book Antiqua" w:hAnsi="Book Antiqua" w:cs="Calibri"/>
              <w:color w:val="000000"/>
              <w:sz w:val="24"/>
            </w:rPr>
            <w:t>, vol. 8, no. 1, pp. 1–10, 2024.</w:t>
          </w:r>
        </w:p>
        <w:p w14:paraId="361A8044" w14:textId="77777777" w:rsidR="009435B7" w:rsidRPr="009435B7" w:rsidRDefault="009435B7" w:rsidP="00EC5817">
          <w:pPr>
            <w:autoSpaceDE w:val="0"/>
            <w:autoSpaceDN w:val="0"/>
            <w:ind w:hanging="640"/>
            <w:jc w:val="both"/>
            <w:divId w:val="2011447528"/>
            <w:rPr>
              <w:rFonts w:ascii="Book Antiqua" w:hAnsi="Book Antiqua" w:cs="Calibri"/>
              <w:color w:val="000000"/>
              <w:sz w:val="24"/>
            </w:rPr>
          </w:pPr>
          <w:r w:rsidRPr="009435B7">
            <w:rPr>
              <w:rFonts w:ascii="Book Antiqua" w:hAnsi="Book Antiqua" w:cs="Calibri"/>
              <w:color w:val="000000"/>
              <w:sz w:val="24"/>
            </w:rPr>
            <w:t>[10]</w:t>
          </w:r>
          <w:r w:rsidRPr="009435B7">
            <w:rPr>
              <w:rFonts w:ascii="Book Antiqua" w:hAnsi="Book Antiqua" w:cs="Calibri"/>
              <w:color w:val="000000"/>
              <w:sz w:val="24"/>
            </w:rPr>
            <w:tab/>
            <w:t xml:space="preserve">P. </w:t>
          </w:r>
          <w:proofErr w:type="spellStart"/>
          <w:r w:rsidRPr="009435B7">
            <w:rPr>
              <w:rFonts w:ascii="Book Antiqua" w:hAnsi="Book Antiqua" w:cs="Calibri"/>
              <w:color w:val="000000"/>
              <w:sz w:val="24"/>
            </w:rPr>
            <w:t>Febrianto</w:t>
          </w:r>
          <w:proofErr w:type="spellEnd"/>
          <w:r w:rsidRPr="009435B7">
            <w:rPr>
              <w:rFonts w:ascii="Book Antiqua" w:hAnsi="Book Antiqua" w:cs="Calibri"/>
              <w:color w:val="000000"/>
              <w:sz w:val="24"/>
            </w:rPr>
            <w:t xml:space="preserve">, A. A. N. </w:t>
          </w:r>
          <w:proofErr w:type="spellStart"/>
          <w:r w:rsidRPr="009435B7">
            <w:rPr>
              <w:rFonts w:ascii="Book Antiqua" w:hAnsi="Book Antiqua" w:cs="Calibri"/>
              <w:color w:val="000000"/>
              <w:sz w:val="24"/>
            </w:rPr>
            <w:t>Fajrillah</w:t>
          </w:r>
          <w:proofErr w:type="spellEnd"/>
          <w:r w:rsidRPr="009435B7">
            <w:rPr>
              <w:rFonts w:ascii="Book Antiqua" w:hAnsi="Book Antiqua" w:cs="Calibri"/>
              <w:color w:val="000000"/>
              <w:sz w:val="24"/>
            </w:rPr>
            <w:t xml:space="preserve">, and W. </w:t>
          </w:r>
          <w:proofErr w:type="spellStart"/>
          <w:r w:rsidRPr="009435B7">
            <w:rPr>
              <w:rFonts w:ascii="Book Antiqua" w:hAnsi="Book Antiqua" w:cs="Calibri"/>
              <w:color w:val="000000"/>
              <w:sz w:val="24"/>
            </w:rPr>
            <w:t>Febriyani</w:t>
          </w:r>
          <w:proofErr w:type="spellEnd"/>
          <w:r w:rsidRPr="009435B7">
            <w:rPr>
              <w:rFonts w:ascii="Book Antiqua" w:hAnsi="Book Antiqua" w:cs="Calibri"/>
              <w:color w:val="000000"/>
              <w:sz w:val="24"/>
            </w:rPr>
            <w:t xml:space="preserve">, “Enterprise Architecture for Education: A TOGAF Approach to Achieve Digital Transformation and Optimal Performance (A Case Study of Shared Service Function),” </w:t>
          </w:r>
          <w:r w:rsidRPr="009435B7">
            <w:rPr>
              <w:rFonts w:ascii="Book Antiqua" w:hAnsi="Book Antiqua" w:cs="Calibri"/>
              <w:i/>
              <w:iCs/>
              <w:color w:val="000000"/>
              <w:sz w:val="24"/>
            </w:rPr>
            <w:t xml:space="preserve">Syntax Literate: </w:t>
          </w:r>
          <w:proofErr w:type="spellStart"/>
          <w:r w:rsidRPr="009435B7">
            <w:rPr>
              <w:rFonts w:ascii="Book Antiqua" w:hAnsi="Book Antiqua" w:cs="Calibri"/>
              <w:i/>
              <w:iCs/>
              <w:color w:val="000000"/>
              <w:sz w:val="24"/>
            </w:rPr>
            <w:t>Jurnal</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Ilmiah</w:t>
          </w:r>
          <w:proofErr w:type="spellEnd"/>
          <w:r w:rsidRPr="009435B7">
            <w:rPr>
              <w:rFonts w:ascii="Book Antiqua" w:hAnsi="Book Antiqua" w:cs="Calibri"/>
              <w:i/>
              <w:iCs/>
              <w:color w:val="000000"/>
              <w:sz w:val="24"/>
            </w:rPr>
            <w:t xml:space="preserve"> Indonesia</w:t>
          </w:r>
          <w:r w:rsidRPr="009435B7">
            <w:rPr>
              <w:rFonts w:ascii="Book Antiqua" w:hAnsi="Book Antiqua" w:cs="Calibri"/>
              <w:color w:val="000000"/>
              <w:sz w:val="24"/>
            </w:rPr>
            <w:t>, vol. 9, no. February, pp. 4–6, 2024.</w:t>
          </w:r>
        </w:p>
        <w:p w14:paraId="31B78B4B" w14:textId="77777777" w:rsidR="009435B7" w:rsidRPr="009435B7" w:rsidRDefault="009435B7" w:rsidP="00EC5817">
          <w:pPr>
            <w:autoSpaceDE w:val="0"/>
            <w:autoSpaceDN w:val="0"/>
            <w:ind w:hanging="640"/>
            <w:jc w:val="both"/>
            <w:divId w:val="771900827"/>
            <w:rPr>
              <w:rFonts w:ascii="Book Antiqua" w:hAnsi="Book Antiqua" w:cs="Calibri"/>
              <w:color w:val="000000"/>
              <w:sz w:val="24"/>
            </w:rPr>
          </w:pPr>
          <w:r w:rsidRPr="009435B7">
            <w:rPr>
              <w:rFonts w:ascii="Book Antiqua" w:hAnsi="Book Antiqua" w:cs="Calibri"/>
              <w:color w:val="000000"/>
              <w:sz w:val="24"/>
            </w:rPr>
            <w:t>[11]</w:t>
          </w:r>
          <w:r w:rsidRPr="009435B7">
            <w:rPr>
              <w:rFonts w:ascii="Book Antiqua" w:hAnsi="Book Antiqua" w:cs="Calibri"/>
              <w:color w:val="000000"/>
              <w:sz w:val="24"/>
            </w:rPr>
            <w:tab/>
            <w:t xml:space="preserve">D. A. </w:t>
          </w:r>
          <w:proofErr w:type="spellStart"/>
          <w:r w:rsidRPr="009435B7">
            <w:rPr>
              <w:rFonts w:ascii="Book Antiqua" w:hAnsi="Book Antiqua" w:cs="Calibri"/>
              <w:color w:val="000000"/>
              <w:sz w:val="24"/>
            </w:rPr>
            <w:t>Oktaviani</w:t>
          </w:r>
          <w:proofErr w:type="spellEnd"/>
          <w:r w:rsidRPr="009435B7">
            <w:rPr>
              <w:rFonts w:ascii="Book Antiqua" w:hAnsi="Book Antiqua" w:cs="Calibri"/>
              <w:color w:val="000000"/>
              <w:sz w:val="24"/>
            </w:rPr>
            <w:t xml:space="preserve">, M. F. </w:t>
          </w:r>
          <w:proofErr w:type="spellStart"/>
          <w:r w:rsidRPr="009435B7">
            <w:rPr>
              <w:rFonts w:ascii="Book Antiqua" w:hAnsi="Book Antiqua" w:cs="Calibri"/>
              <w:color w:val="000000"/>
              <w:sz w:val="24"/>
            </w:rPr>
            <w:t>Nugraha</w:t>
          </w:r>
          <w:proofErr w:type="spellEnd"/>
          <w:r w:rsidRPr="009435B7">
            <w:rPr>
              <w:rFonts w:ascii="Book Antiqua" w:hAnsi="Book Antiqua" w:cs="Calibri"/>
              <w:color w:val="000000"/>
              <w:sz w:val="24"/>
            </w:rPr>
            <w:t xml:space="preserve">, and T. </w:t>
          </w:r>
          <w:proofErr w:type="spellStart"/>
          <w:r w:rsidRPr="009435B7">
            <w:rPr>
              <w:rFonts w:ascii="Book Antiqua" w:hAnsi="Book Antiqua" w:cs="Calibri"/>
              <w:color w:val="000000"/>
              <w:sz w:val="24"/>
            </w:rPr>
            <w:t>Trianto</w:t>
          </w:r>
          <w:proofErr w:type="spellEnd"/>
          <w:r w:rsidRPr="009435B7">
            <w:rPr>
              <w:rFonts w:ascii="Book Antiqua" w:hAnsi="Book Antiqua" w:cs="Calibri"/>
              <w:color w:val="000000"/>
              <w:sz w:val="24"/>
            </w:rPr>
            <w:t>, “</w:t>
          </w:r>
          <w:proofErr w:type="spellStart"/>
          <w:r w:rsidRPr="009435B7">
            <w:rPr>
              <w:rFonts w:ascii="Book Antiqua" w:hAnsi="Book Antiqua" w:cs="Calibri"/>
              <w:color w:val="000000"/>
              <w:sz w:val="24"/>
            </w:rPr>
            <w:t>Perencanaan</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Arsitektur</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Informasi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Sekolah</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Menggunakan</w:t>
          </w:r>
          <w:proofErr w:type="spellEnd"/>
          <w:r w:rsidRPr="009435B7">
            <w:rPr>
              <w:rFonts w:ascii="Book Antiqua" w:hAnsi="Book Antiqua" w:cs="Calibri"/>
              <w:color w:val="000000"/>
              <w:sz w:val="24"/>
            </w:rPr>
            <w:t xml:space="preserve"> Metode </w:t>
          </w:r>
          <w:proofErr w:type="spellStart"/>
          <w:r w:rsidRPr="009435B7">
            <w:rPr>
              <w:rFonts w:ascii="Book Antiqua" w:hAnsi="Book Antiqua" w:cs="Calibri"/>
              <w:color w:val="000000"/>
              <w:sz w:val="24"/>
            </w:rPr>
            <w:t>Togaf</w:t>
          </w:r>
          <w:proofErr w:type="spellEnd"/>
          <w:r w:rsidRPr="009435B7">
            <w:rPr>
              <w:rFonts w:ascii="Book Antiqua" w:hAnsi="Book Antiqua" w:cs="Calibri"/>
              <w:color w:val="000000"/>
              <w:sz w:val="24"/>
            </w:rPr>
            <w:t xml:space="preserve"> di SMK PGRI 35,” </w:t>
          </w:r>
          <w:proofErr w:type="spellStart"/>
          <w:r w:rsidRPr="009435B7">
            <w:rPr>
              <w:rFonts w:ascii="Book Antiqua" w:hAnsi="Book Antiqua" w:cs="Calibri"/>
              <w:i/>
              <w:iCs/>
              <w:color w:val="000000"/>
              <w:sz w:val="24"/>
            </w:rPr>
            <w:t>Jurnal</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Dimamu</w:t>
          </w:r>
          <w:proofErr w:type="spellEnd"/>
          <w:r w:rsidRPr="009435B7">
            <w:rPr>
              <w:rFonts w:ascii="Book Antiqua" w:hAnsi="Book Antiqua" w:cs="Calibri"/>
              <w:color w:val="000000"/>
              <w:sz w:val="24"/>
            </w:rPr>
            <w:t>, vol. 3, no. 2, pp. 142–155, 2024.</w:t>
          </w:r>
        </w:p>
        <w:p w14:paraId="696786DF" w14:textId="77777777" w:rsidR="009435B7" w:rsidRPr="009435B7" w:rsidRDefault="009435B7" w:rsidP="00EC5817">
          <w:pPr>
            <w:autoSpaceDE w:val="0"/>
            <w:autoSpaceDN w:val="0"/>
            <w:ind w:hanging="640"/>
            <w:jc w:val="both"/>
            <w:divId w:val="1882326159"/>
            <w:rPr>
              <w:rFonts w:ascii="Book Antiqua" w:hAnsi="Book Antiqua" w:cs="Calibri"/>
              <w:color w:val="000000"/>
              <w:sz w:val="24"/>
            </w:rPr>
          </w:pPr>
          <w:r w:rsidRPr="009435B7">
            <w:rPr>
              <w:rFonts w:ascii="Book Antiqua" w:hAnsi="Book Antiqua" w:cs="Calibri"/>
              <w:color w:val="000000"/>
              <w:sz w:val="24"/>
            </w:rPr>
            <w:t>[12]</w:t>
          </w:r>
          <w:r w:rsidRPr="009435B7">
            <w:rPr>
              <w:rFonts w:ascii="Book Antiqua" w:hAnsi="Book Antiqua" w:cs="Calibri"/>
              <w:color w:val="000000"/>
              <w:sz w:val="24"/>
            </w:rPr>
            <w:tab/>
            <w:t xml:space="preserve">R. Rinaldi, R. </w:t>
          </w:r>
          <w:proofErr w:type="spellStart"/>
          <w:r w:rsidRPr="009435B7">
            <w:rPr>
              <w:rFonts w:ascii="Book Antiqua" w:hAnsi="Book Antiqua" w:cs="Calibri"/>
              <w:color w:val="000000"/>
              <w:sz w:val="24"/>
            </w:rPr>
            <w:t>Farta</w:t>
          </w:r>
          <w:proofErr w:type="spellEnd"/>
          <w:r w:rsidRPr="009435B7">
            <w:rPr>
              <w:rFonts w:ascii="Book Antiqua" w:hAnsi="Book Antiqua" w:cs="Calibri"/>
              <w:color w:val="000000"/>
              <w:sz w:val="24"/>
            </w:rPr>
            <w:t xml:space="preserve"> Wijaya, D. Nasution, and A. Putera Utama Siahaan, “Enterprise Architecture Using TOGAF ADM To Support Smart Campus </w:t>
          </w:r>
          <w:proofErr w:type="gramStart"/>
          <w:r w:rsidRPr="009435B7">
            <w:rPr>
              <w:rFonts w:ascii="Book Antiqua" w:hAnsi="Book Antiqua" w:cs="Calibri"/>
              <w:color w:val="000000"/>
              <w:sz w:val="24"/>
            </w:rPr>
            <w:t>At</w:t>
          </w:r>
          <w:proofErr w:type="gramEnd"/>
          <w:r w:rsidRPr="009435B7">
            <w:rPr>
              <w:rFonts w:ascii="Book Antiqua" w:hAnsi="Book Antiqua" w:cs="Calibri"/>
              <w:color w:val="000000"/>
              <w:sz w:val="24"/>
            </w:rPr>
            <w:t xml:space="preserve"> STAI </w:t>
          </w:r>
          <w:proofErr w:type="spellStart"/>
          <w:r w:rsidRPr="009435B7">
            <w:rPr>
              <w:rFonts w:ascii="Book Antiqua" w:hAnsi="Book Antiqua" w:cs="Calibri"/>
              <w:color w:val="000000"/>
              <w:sz w:val="24"/>
            </w:rPr>
            <w:t>Raudhatul</w:t>
          </w:r>
          <w:proofErr w:type="spellEnd"/>
          <w:r w:rsidRPr="009435B7">
            <w:rPr>
              <w:rFonts w:ascii="Book Antiqua" w:hAnsi="Book Antiqua" w:cs="Calibri"/>
              <w:color w:val="000000"/>
              <w:sz w:val="24"/>
            </w:rPr>
            <w:t xml:space="preserve"> Akmal,” </w:t>
          </w:r>
          <w:proofErr w:type="spellStart"/>
          <w:r w:rsidRPr="009435B7">
            <w:rPr>
              <w:rFonts w:ascii="Book Antiqua" w:hAnsi="Book Antiqua" w:cs="Calibri"/>
              <w:i/>
              <w:iCs/>
              <w:color w:val="000000"/>
              <w:sz w:val="24"/>
            </w:rPr>
            <w:t>Informatika</w:t>
          </w:r>
          <w:proofErr w:type="spellEnd"/>
          <w:r w:rsidRPr="009435B7">
            <w:rPr>
              <w:rFonts w:ascii="Book Antiqua" w:hAnsi="Book Antiqua" w:cs="Calibri"/>
              <w:i/>
              <w:iCs/>
              <w:color w:val="000000"/>
              <w:sz w:val="24"/>
            </w:rPr>
            <w:t xml:space="preserve"> dan Sains</w:t>
          </w:r>
          <w:r w:rsidRPr="009435B7">
            <w:rPr>
              <w:rFonts w:ascii="Book Antiqua" w:hAnsi="Book Antiqua" w:cs="Calibri"/>
              <w:color w:val="000000"/>
              <w:sz w:val="24"/>
            </w:rPr>
            <w:t xml:space="preserve">, vol. 14, no. 04, pp. 619–630, 2024,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10.54209/</w:t>
          </w:r>
          <w:proofErr w:type="gramStart"/>
          <w:r w:rsidRPr="009435B7">
            <w:rPr>
              <w:rFonts w:ascii="Book Antiqua" w:hAnsi="Book Antiqua" w:cs="Calibri"/>
              <w:color w:val="000000"/>
              <w:sz w:val="24"/>
            </w:rPr>
            <w:t>infosains.v</w:t>
          </w:r>
          <w:proofErr w:type="gramEnd"/>
          <w:r w:rsidRPr="009435B7">
            <w:rPr>
              <w:rFonts w:ascii="Book Antiqua" w:hAnsi="Book Antiqua" w:cs="Calibri"/>
              <w:color w:val="000000"/>
              <w:sz w:val="24"/>
            </w:rPr>
            <w:t>14i04.</w:t>
          </w:r>
        </w:p>
        <w:p w14:paraId="43AE15EB" w14:textId="77777777" w:rsidR="009435B7" w:rsidRPr="009435B7" w:rsidRDefault="009435B7" w:rsidP="00EC5817">
          <w:pPr>
            <w:autoSpaceDE w:val="0"/>
            <w:autoSpaceDN w:val="0"/>
            <w:ind w:hanging="640"/>
            <w:jc w:val="both"/>
            <w:divId w:val="1863320961"/>
            <w:rPr>
              <w:rFonts w:ascii="Book Antiqua" w:hAnsi="Book Antiqua" w:cs="Calibri"/>
              <w:color w:val="000000"/>
              <w:sz w:val="24"/>
            </w:rPr>
          </w:pPr>
          <w:r w:rsidRPr="009435B7">
            <w:rPr>
              <w:rFonts w:ascii="Book Antiqua" w:hAnsi="Book Antiqua" w:cs="Calibri"/>
              <w:color w:val="000000"/>
              <w:sz w:val="24"/>
            </w:rPr>
            <w:t>[13]</w:t>
          </w:r>
          <w:r w:rsidRPr="009435B7">
            <w:rPr>
              <w:rFonts w:ascii="Book Antiqua" w:hAnsi="Book Antiqua" w:cs="Calibri"/>
              <w:color w:val="000000"/>
              <w:sz w:val="24"/>
            </w:rPr>
            <w:tab/>
            <w:t xml:space="preserve">J. Cevin, D. </w:t>
          </w:r>
          <w:proofErr w:type="spellStart"/>
          <w:r w:rsidRPr="009435B7">
            <w:rPr>
              <w:rFonts w:ascii="Book Antiqua" w:hAnsi="Book Antiqua" w:cs="Calibri"/>
              <w:color w:val="000000"/>
              <w:sz w:val="24"/>
            </w:rPr>
            <w:t>Gultom</w:t>
          </w:r>
          <w:proofErr w:type="spellEnd"/>
          <w:r w:rsidRPr="009435B7">
            <w:rPr>
              <w:rFonts w:ascii="Book Antiqua" w:hAnsi="Book Antiqua" w:cs="Calibri"/>
              <w:color w:val="000000"/>
              <w:sz w:val="24"/>
            </w:rPr>
            <w:t>, and L. Hermawan, “</w:t>
          </w:r>
          <w:proofErr w:type="spellStart"/>
          <w:r w:rsidRPr="009435B7">
            <w:rPr>
              <w:rFonts w:ascii="Book Antiqua" w:hAnsi="Book Antiqua" w:cs="Calibri"/>
              <w:color w:val="000000"/>
              <w:sz w:val="24"/>
            </w:rPr>
            <w:t>Digitalisasi</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Penjaminan</w:t>
          </w:r>
          <w:proofErr w:type="spellEnd"/>
          <w:r w:rsidRPr="009435B7">
            <w:rPr>
              <w:rFonts w:ascii="Book Antiqua" w:hAnsi="Book Antiqua" w:cs="Calibri"/>
              <w:color w:val="000000"/>
              <w:sz w:val="24"/>
            </w:rPr>
            <w:t xml:space="preserve"> Mutu Internal (SPMI) </w:t>
          </w:r>
          <w:proofErr w:type="spellStart"/>
          <w:r w:rsidRPr="009435B7">
            <w:rPr>
              <w:rFonts w:ascii="Book Antiqua" w:hAnsi="Book Antiqua" w:cs="Calibri"/>
              <w:color w:val="000000"/>
              <w:sz w:val="24"/>
            </w:rPr>
            <w:t>untuk</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Institusi</w:t>
          </w:r>
          <w:proofErr w:type="spellEnd"/>
          <w:r w:rsidRPr="009435B7">
            <w:rPr>
              <w:rFonts w:ascii="Book Antiqua" w:hAnsi="Book Antiqua" w:cs="Calibri"/>
              <w:color w:val="000000"/>
              <w:sz w:val="24"/>
            </w:rPr>
            <w:t xml:space="preserve"> Pendidikan </w:t>
          </w:r>
          <w:proofErr w:type="spellStart"/>
          <w:r w:rsidRPr="009435B7">
            <w:rPr>
              <w:rFonts w:ascii="Book Antiqua" w:hAnsi="Book Antiqua" w:cs="Calibri"/>
              <w:color w:val="000000"/>
              <w:sz w:val="24"/>
            </w:rPr>
            <w:t>Berbasis</w:t>
          </w:r>
          <w:proofErr w:type="spellEnd"/>
          <w:r w:rsidRPr="009435B7">
            <w:rPr>
              <w:rFonts w:ascii="Book Antiqua" w:hAnsi="Book Antiqua" w:cs="Calibri"/>
              <w:color w:val="000000"/>
              <w:sz w:val="24"/>
            </w:rPr>
            <w:t xml:space="preserve"> Website,” </w:t>
          </w:r>
          <w:r w:rsidRPr="009435B7">
            <w:rPr>
              <w:rFonts w:ascii="Book Antiqua" w:hAnsi="Book Antiqua" w:cs="Calibri"/>
              <w:i/>
              <w:iCs/>
              <w:color w:val="000000"/>
              <w:sz w:val="24"/>
            </w:rPr>
            <w:t>MDP Student Conference</w:t>
          </w:r>
          <w:r w:rsidRPr="009435B7">
            <w:rPr>
              <w:rFonts w:ascii="Book Antiqua" w:hAnsi="Book Antiqua" w:cs="Calibri"/>
              <w:color w:val="000000"/>
              <w:sz w:val="24"/>
            </w:rPr>
            <w:t xml:space="preserve">, vol. 4, pp. 313–320, 2025,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10.35957/mdp-</w:t>
          </w:r>
          <w:proofErr w:type="gramStart"/>
          <w:r w:rsidRPr="009435B7">
            <w:rPr>
              <w:rFonts w:ascii="Book Antiqua" w:hAnsi="Book Antiqua" w:cs="Calibri"/>
              <w:color w:val="000000"/>
              <w:sz w:val="24"/>
            </w:rPr>
            <w:t>sc.v</w:t>
          </w:r>
          <w:proofErr w:type="gramEnd"/>
          <w:r w:rsidRPr="009435B7">
            <w:rPr>
              <w:rFonts w:ascii="Book Antiqua" w:hAnsi="Book Antiqua" w:cs="Calibri"/>
              <w:color w:val="000000"/>
              <w:sz w:val="24"/>
            </w:rPr>
            <w:t>4i1.11183.</w:t>
          </w:r>
        </w:p>
        <w:p w14:paraId="088BAA59" w14:textId="77777777" w:rsidR="009435B7" w:rsidRPr="009435B7" w:rsidRDefault="009435B7" w:rsidP="00EC5817">
          <w:pPr>
            <w:autoSpaceDE w:val="0"/>
            <w:autoSpaceDN w:val="0"/>
            <w:ind w:hanging="640"/>
            <w:jc w:val="both"/>
            <w:divId w:val="594023091"/>
            <w:rPr>
              <w:rFonts w:ascii="Book Antiqua" w:hAnsi="Book Antiqua" w:cs="Calibri"/>
              <w:color w:val="000000"/>
              <w:sz w:val="24"/>
            </w:rPr>
          </w:pPr>
          <w:r w:rsidRPr="009435B7">
            <w:rPr>
              <w:rFonts w:ascii="Book Antiqua" w:hAnsi="Book Antiqua" w:cs="Calibri"/>
              <w:color w:val="000000"/>
              <w:sz w:val="24"/>
            </w:rPr>
            <w:t>[14]</w:t>
          </w:r>
          <w:r w:rsidRPr="009435B7">
            <w:rPr>
              <w:rFonts w:ascii="Book Antiqua" w:hAnsi="Book Antiqua" w:cs="Calibri"/>
              <w:color w:val="000000"/>
              <w:sz w:val="24"/>
            </w:rPr>
            <w:tab/>
            <w:t xml:space="preserve">M. A. </w:t>
          </w:r>
          <w:proofErr w:type="spellStart"/>
          <w:r w:rsidRPr="009435B7">
            <w:rPr>
              <w:rFonts w:ascii="Book Antiqua" w:hAnsi="Book Antiqua" w:cs="Calibri"/>
              <w:color w:val="000000"/>
              <w:sz w:val="24"/>
            </w:rPr>
            <w:t>Assidiq</w:t>
          </w:r>
          <w:proofErr w:type="spellEnd"/>
          <w:r w:rsidRPr="009435B7">
            <w:rPr>
              <w:rFonts w:ascii="Book Antiqua" w:hAnsi="Book Antiqua" w:cs="Calibri"/>
              <w:color w:val="000000"/>
              <w:sz w:val="24"/>
            </w:rPr>
            <w:t xml:space="preserve">, L. Hadjaratie, and N. </w:t>
          </w:r>
          <w:proofErr w:type="spellStart"/>
          <w:r w:rsidRPr="009435B7">
            <w:rPr>
              <w:rFonts w:ascii="Book Antiqua" w:hAnsi="Book Antiqua" w:cs="Calibri"/>
              <w:color w:val="000000"/>
              <w:sz w:val="24"/>
            </w:rPr>
            <w:t>Pakaya</w:t>
          </w:r>
          <w:proofErr w:type="spellEnd"/>
          <w:r w:rsidRPr="009435B7">
            <w:rPr>
              <w:rFonts w:ascii="Book Antiqua" w:hAnsi="Book Antiqua" w:cs="Calibri"/>
              <w:color w:val="000000"/>
              <w:sz w:val="24"/>
            </w:rPr>
            <w:t>, “</w:t>
          </w:r>
          <w:proofErr w:type="spellStart"/>
          <w:r w:rsidRPr="009435B7">
            <w:rPr>
              <w:rFonts w:ascii="Book Antiqua" w:hAnsi="Book Antiqua" w:cs="Calibri"/>
              <w:color w:val="000000"/>
              <w:sz w:val="24"/>
            </w:rPr>
            <w:t>Rancang</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Bangun</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Informasi</w:t>
          </w:r>
          <w:proofErr w:type="spellEnd"/>
          <w:r w:rsidRPr="009435B7">
            <w:rPr>
              <w:rFonts w:ascii="Book Antiqua" w:hAnsi="Book Antiqua" w:cs="Calibri"/>
              <w:color w:val="000000"/>
              <w:sz w:val="24"/>
            </w:rPr>
            <w:t xml:space="preserve"> Audit Mutu Internal Di </w:t>
          </w:r>
          <w:proofErr w:type="spellStart"/>
          <w:r w:rsidRPr="009435B7">
            <w:rPr>
              <w:rFonts w:ascii="Book Antiqua" w:hAnsi="Book Antiqua" w:cs="Calibri"/>
              <w:color w:val="000000"/>
              <w:sz w:val="24"/>
            </w:rPr>
            <w:t>Fakultas</w:t>
          </w:r>
          <w:proofErr w:type="spellEnd"/>
          <w:r w:rsidRPr="009435B7">
            <w:rPr>
              <w:rFonts w:ascii="Book Antiqua" w:hAnsi="Book Antiqua" w:cs="Calibri"/>
              <w:color w:val="000000"/>
              <w:sz w:val="24"/>
            </w:rPr>
            <w:t xml:space="preserve"> Teknik Universitas Negeri Gorontalo </w:t>
          </w:r>
          <w:proofErr w:type="spellStart"/>
          <w:r w:rsidRPr="009435B7">
            <w:rPr>
              <w:rFonts w:ascii="Book Antiqua" w:hAnsi="Book Antiqua" w:cs="Calibri"/>
              <w:color w:val="000000"/>
              <w:sz w:val="24"/>
            </w:rPr>
            <w:t>Berbasi</w:t>
          </w:r>
          <w:proofErr w:type="spellEnd"/>
          <w:r w:rsidRPr="009435B7">
            <w:rPr>
              <w:rFonts w:ascii="Book Antiqua" w:hAnsi="Book Antiqua" w:cs="Calibri"/>
              <w:color w:val="000000"/>
              <w:sz w:val="24"/>
            </w:rPr>
            <w:t xml:space="preserve"> Web,” </w:t>
          </w:r>
          <w:r w:rsidRPr="009435B7">
            <w:rPr>
              <w:rFonts w:ascii="Book Antiqua" w:hAnsi="Book Antiqua" w:cs="Calibri"/>
              <w:i/>
              <w:iCs/>
              <w:color w:val="000000"/>
              <w:sz w:val="24"/>
            </w:rPr>
            <w:t>Diffusion Journal of System and Information Technology</w:t>
          </w:r>
          <w:r w:rsidRPr="009435B7">
            <w:rPr>
              <w:rFonts w:ascii="Book Antiqua" w:hAnsi="Book Antiqua" w:cs="Calibri"/>
              <w:color w:val="000000"/>
              <w:sz w:val="24"/>
            </w:rPr>
            <w:t>, vol. 4, no. 1, pp. 1–7, 2024.</w:t>
          </w:r>
        </w:p>
        <w:p w14:paraId="7112C0DE" w14:textId="77777777" w:rsidR="009435B7" w:rsidRPr="009435B7" w:rsidRDefault="009435B7" w:rsidP="00EC5817">
          <w:pPr>
            <w:autoSpaceDE w:val="0"/>
            <w:autoSpaceDN w:val="0"/>
            <w:ind w:hanging="640"/>
            <w:jc w:val="both"/>
            <w:divId w:val="1919825781"/>
            <w:rPr>
              <w:rFonts w:ascii="Book Antiqua" w:hAnsi="Book Antiqua" w:cs="Calibri"/>
              <w:color w:val="000000"/>
              <w:sz w:val="24"/>
            </w:rPr>
          </w:pPr>
          <w:r w:rsidRPr="009435B7">
            <w:rPr>
              <w:rFonts w:ascii="Book Antiqua" w:hAnsi="Book Antiqua" w:cs="Calibri"/>
              <w:color w:val="000000"/>
              <w:sz w:val="24"/>
            </w:rPr>
            <w:t>[15]</w:t>
          </w:r>
          <w:r w:rsidRPr="009435B7">
            <w:rPr>
              <w:rFonts w:ascii="Book Antiqua" w:hAnsi="Book Antiqua" w:cs="Calibri"/>
              <w:color w:val="000000"/>
              <w:sz w:val="24"/>
            </w:rPr>
            <w:tab/>
            <w:t xml:space="preserve">S. </w:t>
          </w:r>
          <w:proofErr w:type="spellStart"/>
          <w:r w:rsidRPr="009435B7">
            <w:rPr>
              <w:rFonts w:ascii="Book Antiqua" w:hAnsi="Book Antiqua" w:cs="Calibri"/>
              <w:color w:val="000000"/>
              <w:sz w:val="24"/>
            </w:rPr>
            <w:t>Widiantoro</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i/>
              <w:iCs/>
              <w:color w:val="000000"/>
              <w:sz w:val="24"/>
            </w:rPr>
            <w:t>Kerangka</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Arsitektur</w:t>
          </w:r>
          <w:proofErr w:type="spellEnd"/>
          <w:r w:rsidRPr="009435B7">
            <w:rPr>
              <w:rFonts w:ascii="Book Antiqua" w:hAnsi="Book Antiqua" w:cs="Calibri"/>
              <w:i/>
              <w:iCs/>
              <w:color w:val="000000"/>
              <w:sz w:val="24"/>
            </w:rPr>
            <w:t xml:space="preserve"> Enterprise </w:t>
          </w:r>
          <w:proofErr w:type="spellStart"/>
          <w:r w:rsidRPr="009435B7">
            <w:rPr>
              <w:rFonts w:ascii="Book Antiqua" w:hAnsi="Book Antiqua" w:cs="Calibri"/>
              <w:i/>
              <w:iCs/>
              <w:color w:val="000000"/>
              <w:sz w:val="24"/>
            </w:rPr>
            <w:t>Berbasis</w:t>
          </w:r>
          <w:proofErr w:type="spellEnd"/>
          <w:r w:rsidRPr="009435B7">
            <w:rPr>
              <w:rFonts w:ascii="Book Antiqua" w:hAnsi="Book Antiqua" w:cs="Calibri"/>
              <w:i/>
              <w:iCs/>
              <w:color w:val="000000"/>
              <w:sz w:val="24"/>
            </w:rPr>
            <w:t xml:space="preserve"> TOGAF </w:t>
          </w:r>
          <w:proofErr w:type="spellStart"/>
          <w:r w:rsidRPr="009435B7">
            <w:rPr>
              <w:rFonts w:ascii="Book Antiqua" w:hAnsi="Book Antiqua" w:cs="Calibri"/>
              <w:i/>
              <w:iCs/>
              <w:color w:val="000000"/>
              <w:sz w:val="24"/>
            </w:rPr>
            <w:t>untuk</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Standar</w:t>
          </w:r>
          <w:proofErr w:type="spellEnd"/>
          <w:r w:rsidRPr="009435B7">
            <w:rPr>
              <w:rFonts w:ascii="Book Antiqua" w:hAnsi="Book Antiqua" w:cs="Calibri"/>
              <w:i/>
              <w:iCs/>
              <w:color w:val="000000"/>
              <w:sz w:val="24"/>
            </w:rPr>
            <w:t xml:space="preserve"> Proses </w:t>
          </w:r>
          <w:proofErr w:type="spellStart"/>
          <w:r w:rsidRPr="009435B7">
            <w:rPr>
              <w:rFonts w:ascii="Book Antiqua" w:hAnsi="Book Antiqua" w:cs="Calibri"/>
              <w:i/>
              <w:iCs/>
              <w:color w:val="000000"/>
              <w:sz w:val="24"/>
            </w:rPr>
            <w:t>Persiapan</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Pembelajaran</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Perguruan</w:t>
          </w:r>
          <w:proofErr w:type="spellEnd"/>
          <w:r w:rsidRPr="009435B7">
            <w:rPr>
              <w:rFonts w:ascii="Book Antiqua" w:hAnsi="Book Antiqua" w:cs="Calibri"/>
              <w:i/>
              <w:iCs/>
              <w:color w:val="000000"/>
              <w:sz w:val="24"/>
            </w:rPr>
            <w:t xml:space="preserve"> Tinggi</w:t>
          </w:r>
          <w:r w:rsidRPr="009435B7">
            <w:rPr>
              <w:rFonts w:ascii="Book Antiqua" w:hAnsi="Book Antiqua" w:cs="Calibri"/>
              <w:color w:val="000000"/>
              <w:sz w:val="24"/>
            </w:rPr>
            <w:t xml:space="preserve">. </w:t>
          </w:r>
        </w:p>
        <w:p w14:paraId="777DE8C0" w14:textId="77777777" w:rsidR="009435B7" w:rsidRPr="009435B7" w:rsidRDefault="009435B7" w:rsidP="00EC5817">
          <w:pPr>
            <w:autoSpaceDE w:val="0"/>
            <w:autoSpaceDN w:val="0"/>
            <w:ind w:hanging="640"/>
            <w:jc w:val="both"/>
            <w:divId w:val="321201071"/>
            <w:rPr>
              <w:rFonts w:ascii="Book Antiqua" w:hAnsi="Book Antiqua" w:cs="Calibri"/>
              <w:color w:val="000000"/>
              <w:sz w:val="24"/>
            </w:rPr>
          </w:pPr>
          <w:r w:rsidRPr="009435B7">
            <w:rPr>
              <w:rFonts w:ascii="Book Antiqua" w:hAnsi="Book Antiqua" w:cs="Calibri"/>
              <w:color w:val="000000"/>
              <w:sz w:val="24"/>
            </w:rPr>
            <w:t>[16]</w:t>
          </w:r>
          <w:r w:rsidRPr="009435B7">
            <w:rPr>
              <w:rFonts w:ascii="Book Antiqua" w:hAnsi="Book Antiqua" w:cs="Calibri"/>
              <w:color w:val="000000"/>
              <w:sz w:val="24"/>
            </w:rPr>
            <w:tab/>
            <w:t xml:space="preserve">P. H.M.C., J. P.M., and W. M.K, “Using the Open Group Architecture Framework (TOGAF) for Quality Assurance in Higher Education Teaching and Learning,” Mar. 2021,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10.2139/SSRN.3808691.</w:t>
          </w:r>
        </w:p>
        <w:p w14:paraId="3457015E" w14:textId="77777777" w:rsidR="009435B7" w:rsidRPr="009435B7" w:rsidRDefault="009435B7" w:rsidP="00EC5817">
          <w:pPr>
            <w:autoSpaceDE w:val="0"/>
            <w:autoSpaceDN w:val="0"/>
            <w:ind w:hanging="640"/>
            <w:jc w:val="both"/>
            <w:divId w:val="32047415"/>
            <w:rPr>
              <w:rFonts w:ascii="Book Antiqua" w:hAnsi="Book Antiqua" w:cs="Calibri"/>
              <w:color w:val="000000"/>
              <w:sz w:val="24"/>
            </w:rPr>
          </w:pPr>
          <w:r w:rsidRPr="009435B7">
            <w:rPr>
              <w:rFonts w:ascii="Book Antiqua" w:hAnsi="Book Antiqua" w:cs="Calibri"/>
              <w:color w:val="000000"/>
              <w:sz w:val="24"/>
            </w:rPr>
            <w:t>[17]</w:t>
          </w:r>
          <w:r w:rsidRPr="009435B7">
            <w:rPr>
              <w:rFonts w:ascii="Book Antiqua" w:hAnsi="Book Antiqua" w:cs="Calibri"/>
              <w:color w:val="000000"/>
              <w:sz w:val="24"/>
            </w:rPr>
            <w:tab/>
            <w:t xml:space="preserve">W. </w:t>
          </w:r>
          <w:proofErr w:type="spellStart"/>
          <w:r w:rsidRPr="009435B7">
            <w:rPr>
              <w:rFonts w:ascii="Book Antiqua" w:hAnsi="Book Antiqua" w:cs="Calibri"/>
              <w:color w:val="000000"/>
              <w:sz w:val="24"/>
            </w:rPr>
            <w:t>Wiyana</w:t>
          </w:r>
          <w:proofErr w:type="spellEnd"/>
          <w:r w:rsidRPr="009435B7">
            <w:rPr>
              <w:rFonts w:ascii="Book Antiqua" w:hAnsi="Book Antiqua" w:cs="Calibri"/>
              <w:color w:val="000000"/>
              <w:sz w:val="24"/>
            </w:rPr>
            <w:t xml:space="preserve"> and W. W. </w:t>
          </w:r>
          <w:proofErr w:type="spellStart"/>
          <w:r w:rsidRPr="009435B7">
            <w:rPr>
              <w:rFonts w:ascii="Book Antiqua" w:hAnsi="Book Antiqua" w:cs="Calibri"/>
              <w:color w:val="000000"/>
              <w:sz w:val="24"/>
            </w:rPr>
            <w:t>Winarno</w:t>
          </w:r>
          <w:proofErr w:type="spellEnd"/>
          <w:r w:rsidRPr="009435B7">
            <w:rPr>
              <w:rFonts w:ascii="Book Antiqua" w:hAnsi="Book Antiqua" w:cs="Calibri"/>
              <w:color w:val="000000"/>
              <w:sz w:val="24"/>
            </w:rPr>
            <w:t>, “</w:t>
          </w:r>
          <w:proofErr w:type="spellStart"/>
          <w:r w:rsidRPr="009435B7">
            <w:rPr>
              <w:rFonts w:ascii="Book Antiqua" w:hAnsi="Book Antiqua" w:cs="Calibri"/>
              <w:color w:val="000000"/>
              <w:sz w:val="24"/>
            </w:rPr>
            <w:t>Sistem</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Panjaminan</w:t>
          </w:r>
          <w:proofErr w:type="spellEnd"/>
          <w:r w:rsidRPr="009435B7">
            <w:rPr>
              <w:rFonts w:ascii="Book Antiqua" w:hAnsi="Book Antiqua" w:cs="Calibri"/>
              <w:color w:val="000000"/>
              <w:sz w:val="24"/>
            </w:rPr>
            <w:t xml:space="preserve"> Mutu Pendidikan Dengan TOGAF ADM </w:t>
          </w:r>
          <w:proofErr w:type="spellStart"/>
          <w:r w:rsidRPr="009435B7">
            <w:rPr>
              <w:rFonts w:ascii="Book Antiqua" w:hAnsi="Book Antiqua" w:cs="Calibri"/>
              <w:color w:val="000000"/>
              <w:sz w:val="24"/>
            </w:rPr>
            <w:t>Untuk</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Sekolah</w:t>
          </w:r>
          <w:proofErr w:type="spellEnd"/>
          <w:r w:rsidRPr="009435B7">
            <w:rPr>
              <w:rFonts w:ascii="Book Antiqua" w:hAnsi="Book Antiqua" w:cs="Calibri"/>
              <w:color w:val="000000"/>
              <w:sz w:val="24"/>
            </w:rPr>
            <w:t xml:space="preserve"> </w:t>
          </w:r>
          <w:proofErr w:type="spellStart"/>
          <w:r w:rsidRPr="009435B7">
            <w:rPr>
              <w:rFonts w:ascii="Book Antiqua" w:hAnsi="Book Antiqua" w:cs="Calibri"/>
              <w:color w:val="000000"/>
              <w:sz w:val="24"/>
            </w:rPr>
            <w:t>Menengah</w:t>
          </w:r>
          <w:proofErr w:type="spellEnd"/>
          <w:r w:rsidRPr="009435B7">
            <w:rPr>
              <w:rFonts w:ascii="Book Antiqua" w:hAnsi="Book Antiqua" w:cs="Calibri"/>
              <w:color w:val="000000"/>
              <w:sz w:val="24"/>
            </w:rPr>
            <w:t xml:space="preserve"> Kejuruan,” </w:t>
          </w:r>
          <w:r w:rsidRPr="009435B7">
            <w:rPr>
              <w:rFonts w:ascii="Book Antiqua" w:hAnsi="Book Antiqua" w:cs="Calibri"/>
              <w:i/>
              <w:iCs/>
              <w:color w:val="000000"/>
              <w:sz w:val="24"/>
            </w:rPr>
            <w:t xml:space="preserve">Register: </w:t>
          </w:r>
          <w:proofErr w:type="spellStart"/>
          <w:r w:rsidRPr="009435B7">
            <w:rPr>
              <w:rFonts w:ascii="Book Antiqua" w:hAnsi="Book Antiqua" w:cs="Calibri"/>
              <w:i/>
              <w:iCs/>
              <w:color w:val="000000"/>
              <w:sz w:val="24"/>
            </w:rPr>
            <w:t>Jurnal</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Ilmiah</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Teknologi</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Sistem</w:t>
          </w:r>
          <w:proofErr w:type="spellEnd"/>
          <w:r w:rsidRPr="009435B7">
            <w:rPr>
              <w:rFonts w:ascii="Book Antiqua" w:hAnsi="Book Antiqua" w:cs="Calibri"/>
              <w:i/>
              <w:iCs/>
              <w:color w:val="000000"/>
              <w:sz w:val="24"/>
            </w:rPr>
            <w:t xml:space="preserve"> </w:t>
          </w:r>
          <w:proofErr w:type="spellStart"/>
          <w:r w:rsidRPr="009435B7">
            <w:rPr>
              <w:rFonts w:ascii="Book Antiqua" w:hAnsi="Book Antiqua" w:cs="Calibri"/>
              <w:i/>
              <w:iCs/>
              <w:color w:val="000000"/>
              <w:sz w:val="24"/>
            </w:rPr>
            <w:t>Informasi</w:t>
          </w:r>
          <w:proofErr w:type="spellEnd"/>
          <w:r w:rsidRPr="009435B7">
            <w:rPr>
              <w:rFonts w:ascii="Book Antiqua" w:hAnsi="Book Antiqua" w:cs="Calibri"/>
              <w:color w:val="000000"/>
              <w:sz w:val="24"/>
            </w:rPr>
            <w:t xml:space="preserve">, vol. 1, no. 1, pp. 7–14, Nov. 2015,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10.26594/REGISTER.V1I1.401.</w:t>
          </w:r>
        </w:p>
        <w:p w14:paraId="08DC311E" w14:textId="77777777" w:rsidR="009435B7" w:rsidRPr="009435B7" w:rsidRDefault="009435B7" w:rsidP="00EC5817">
          <w:pPr>
            <w:autoSpaceDE w:val="0"/>
            <w:autoSpaceDN w:val="0"/>
            <w:ind w:hanging="640"/>
            <w:jc w:val="both"/>
            <w:divId w:val="288752600"/>
            <w:rPr>
              <w:rFonts w:ascii="Book Antiqua" w:hAnsi="Book Antiqua" w:cs="Calibri"/>
              <w:color w:val="000000"/>
              <w:sz w:val="24"/>
            </w:rPr>
          </w:pPr>
          <w:r w:rsidRPr="009435B7">
            <w:rPr>
              <w:rFonts w:ascii="Book Antiqua" w:hAnsi="Book Antiqua" w:cs="Calibri"/>
              <w:color w:val="000000"/>
              <w:sz w:val="24"/>
            </w:rPr>
            <w:lastRenderedPageBreak/>
            <w:t>[18]</w:t>
          </w:r>
          <w:r w:rsidRPr="009435B7">
            <w:rPr>
              <w:rFonts w:ascii="Book Antiqua" w:hAnsi="Book Antiqua" w:cs="Calibri"/>
              <w:color w:val="000000"/>
              <w:sz w:val="24"/>
            </w:rPr>
            <w:tab/>
            <w:t xml:space="preserve">I. Alhassan, D. Sammon, and M. Daly, “Data governance activities: an analysis of the literature,” </w:t>
          </w:r>
          <w:r w:rsidRPr="009435B7">
            <w:rPr>
              <w:rFonts w:ascii="Book Antiqua" w:hAnsi="Book Antiqua" w:cs="Calibri"/>
              <w:i/>
              <w:iCs/>
              <w:color w:val="000000"/>
              <w:sz w:val="24"/>
            </w:rPr>
            <w:t xml:space="preserve">J. </w:t>
          </w:r>
          <w:proofErr w:type="spellStart"/>
          <w:r w:rsidRPr="009435B7">
            <w:rPr>
              <w:rFonts w:ascii="Book Antiqua" w:hAnsi="Book Antiqua" w:cs="Calibri"/>
              <w:i/>
              <w:iCs/>
              <w:color w:val="000000"/>
              <w:sz w:val="24"/>
            </w:rPr>
            <w:t>Decis</w:t>
          </w:r>
          <w:proofErr w:type="spellEnd"/>
          <w:r w:rsidRPr="009435B7">
            <w:rPr>
              <w:rFonts w:ascii="Book Antiqua" w:hAnsi="Book Antiqua" w:cs="Calibri"/>
              <w:i/>
              <w:iCs/>
              <w:color w:val="000000"/>
              <w:sz w:val="24"/>
            </w:rPr>
            <w:t>. Syst.</w:t>
          </w:r>
          <w:r w:rsidRPr="009435B7">
            <w:rPr>
              <w:rFonts w:ascii="Book Antiqua" w:hAnsi="Book Antiqua" w:cs="Calibri"/>
              <w:color w:val="000000"/>
              <w:sz w:val="24"/>
            </w:rPr>
            <w:t xml:space="preserve">, vol. 25, no. sup1, pp. 64–75, 2016,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10.1080/12460125.2016.1187397.</w:t>
          </w:r>
        </w:p>
        <w:p w14:paraId="025507B2" w14:textId="77777777" w:rsidR="009435B7" w:rsidRPr="009435B7" w:rsidRDefault="009435B7" w:rsidP="00EC5817">
          <w:pPr>
            <w:autoSpaceDE w:val="0"/>
            <w:autoSpaceDN w:val="0"/>
            <w:ind w:hanging="640"/>
            <w:jc w:val="both"/>
            <w:divId w:val="1978606147"/>
            <w:rPr>
              <w:rFonts w:ascii="Book Antiqua" w:hAnsi="Book Antiqua" w:cs="Calibri"/>
              <w:color w:val="000000"/>
              <w:sz w:val="24"/>
            </w:rPr>
          </w:pPr>
          <w:r w:rsidRPr="009435B7">
            <w:rPr>
              <w:rFonts w:ascii="Book Antiqua" w:hAnsi="Book Antiqua" w:cs="Calibri"/>
              <w:color w:val="000000"/>
              <w:sz w:val="24"/>
            </w:rPr>
            <w:t>[19]</w:t>
          </w:r>
          <w:r w:rsidRPr="009435B7">
            <w:rPr>
              <w:rFonts w:ascii="Book Antiqua" w:hAnsi="Book Antiqua" w:cs="Calibri"/>
              <w:color w:val="000000"/>
              <w:sz w:val="24"/>
            </w:rPr>
            <w:tab/>
            <w:t xml:space="preserve">J. W. Creswell and Creswell. J David, </w:t>
          </w:r>
          <w:r w:rsidRPr="009435B7">
            <w:rPr>
              <w:rFonts w:ascii="Book Antiqua" w:hAnsi="Book Antiqua" w:cs="Calibri"/>
              <w:i/>
              <w:iCs/>
              <w:color w:val="000000"/>
              <w:sz w:val="24"/>
            </w:rPr>
            <w:t>Research Design: Qualitative, Quantitative, and Mixed Methods Approaches</w:t>
          </w:r>
          <w:r w:rsidRPr="009435B7">
            <w:rPr>
              <w:rFonts w:ascii="Book Antiqua" w:hAnsi="Book Antiqua" w:cs="Calibri"/>
              <w:color w:val="000000"/>
              <w:sz w:val="24"/>
            </w:rPr>
            <w:t>, 5th ed. SAGE Publications, 2017.</w:t>
          </w:r>
        </w:p>
        <w:p w14:paraId="1314E932" w14:textId="77777777" w:rsidR="009435B7" w:rsidRPr="009435B7" w:rsidRDefault="009435B7" w:rsidP="00EC5817">
          <w:pPr>
            <w:autoSpaceDE w:val="0"/>
            <w:autoSpaceDN w:val="0"/>
            <w:ind w:hanging="640"/>
            <w:jc w:val="both"/>
            <w:divId w:val="1729451093"/>
            <w:rPr>
              <w:rFonts w:ascii="Book Antiqua" w:hAnsi="Book Antiqua" w:cs="Calibri"/>
              <w:color w:val="000000"/>
              <w:sz w:val="24"/>
            </w:rPr>
          </w:pPr>
          <w:r w:rsidRPr="009435B7">
            <w:rPr>
              <w:rFonts w:ascii="Book Antiqua" w:hAnsi="Book Antiqua" w:cs="Calibri"/>
              <w:color w:val="000000"/>
              <w:sz w:val="24"/>
            </w:rPr>
            <w:t>[20]</w:t>
          </w:r>
          <w:r w:rsidRPr="009435B7">
            <w:rPr>
              <w:rFonts w:ascii="Book Antiqua" w:hAnsi="Book Antiqua" w:cs="Calibri"/>
              <w:color w:val="000000"/>
              <w:sz w:val="24"/>
            </w:rPr>
            <w:tab/>
            <w:t>R. K. Yin, “Case Study Research and Applications. Sixth Edition,” 2018.</w:t>
          </w:r>
        </w:p>
        <w:p w14:paraId="2442D91E" w14:textId="77777777" w:rsidR="009435B7" w:rsidRPr="009435B7" w:rsidRDefault="009435B7" w:rsidP="00EC5817">
          <w:pPr>
            <w:autoSpaceDE w:val="0"/>
            <w:autoSpaceDN w:val="0"/>
            <w:ind w:hanging="640"/>
            <w:jc w:val="both"/>
            <w:divId w:val="1801485799"/>
            <w:rPr>
              <w:rFonts w:ascii="Book Antiqua" w:hAnsi="Book Antiqua" w:cs="Calibri"/>
              <w:color w:val="000000"/>
              <w:sz w:val="24"/>
            </w:rPr>
          </w:pPr>
          <w:r w:rsidRPr="009435B7">
            <w:rPr>
              <w:rFonts w:ascii="Book Antiqua" w:hAnsi="Book Antiqua" w:cs="Calibri"/>
              <w:color w:val="000000"/>
              <w:sz w:val="24"/>
            </w:rPr>
            <w:t>[21]</w:t>
          </w:r>
          <w:r w:rsidRPr="009435B7">
            <w:rPr>
              <w:rFonts w:ascii="Book Antiqua" w:hAnsi="Book Antiqua" w:cs="Calibri"/>
              <w:color w:val="000000"/>
              <w:sz w:val="24"/>
            </w:rPr>
            <w:tab/>
            <w:t xml:space="preserve">N. Shabrina Meutia, E. Sulistiyani, R. Putri </w:t>
          </w:r>
          <w:proofErr w:type="spellStart"/>
          <w:r w:rsidRPr="009435B7">
            <w:rPr>
              <w:rFonts w:ascii="Book Antiqua" w:hAnsi="Book Antiqua" w:cs="Calibri"/>
              <w:color w:val="000000"/>
              <w:sz w:val="24"/>
            </w:rPr>
            <w:t>Nourma</w:t>
          </w:r>
          <w:proofErr w:type="spellEnd"/>
          <w:r w:rsidRPr="009435B7">
            <w:rPr>
              <w:rFonts w:ascii="Book Antiqua" w:hAnsi="Book Antiqua" w:cs="Calibri"/>
              <w:color w:val="000000"/>
              <w:sz w:val="24"/>
            </w:rPr>
            <w:t xml:space="preserve"> Budiarti, and R. Sari, “Enterprise Architecture Framework in Higher Education: Systematic Literature Review,” </w:t>
          </w:r>
          <w:r w:rsidRPr="009435B7">
            <w:rPr>
              <w:rFonts w:ascii="Book Antiqua" w:hAnsi="Book Antiqua" w:cs="Calibri"/>
              <w:i/>
              <w:iCs/>
              <w:color w:val="000000"/>
              <w:sz w:val="24"/>
            </w:rPr>
            <w:t>Applied Technology and Computing Science Journal</w:t>
          </w:r>
          <w:r w:rsidRPr="009435B7">
            <w:rPr>
              <w:rFonts w:ascii="Book Antiqua" w:hAnsi="Book Antiqua" w:cs="Calibri"/>
              <w:color w:val="000000"/>
              <w:sz w:val="24"/>
            </w:rPr>
            <w:t xml:space="preserve">, vol. 5, pp. 33–39, Feb. 2022,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10.33086/</w:t>
          </w:r>
          <w:proofErr w:type="gramStart"/>
          <w:r w:rsidRPr="009435B7">
            <w:rPr>
              <w:rFonts w:ascii="Book Antiqua" w:hAnsi="Book Antiqua" w:cs="Calibri"/>
              <w:color w:val="000000"/>
              <w:sz w:val="24"/>
            </w:rPr>
            <w:t>atcsj.v</w:t>
          </w:r>
          <w:proofErr w:type="gramEnd"/>
          <w:r w:rsidRPr="009435B7">
            <w:rPr>
              <w:rFonts w:ascii="Book Antiqua" w:hAnsi="Book Antiqua" w:cs="Calibri"/>
              <w:color w:val="000000"/>
              <w:sz w:val="24"/>
            </w:rPr>
            <w:t>5i2.3751.</w:t>
          </w:r>
        </w:p>
        <w:p w14:paraId="339015FC" w14:textId="77777777" w:rsidR="009435B7" w:rsidRPr="009435B7" w:rsidRDefault="009435B7" w:rsidP="00EC5817">
          <w:pPr>
            <w:autoSpaceDE w:val="0"/>
            <w:autoSpaceDN w:val="0"/>
            <w:ind w:hanging="640"/>
            <w:jc w:val="both"/>
            <w:divId w:val="598027030"/>
            <w:rPr>
              <w:rFonts w:ascii="Book Antiqua" w:hAnsi="Book Antiqua" w:cs="Calibri"/>
              <w:color w:val="000000"/>
              <w:sz w:val="24"/>
            </w:rPr>
          </w:pPr>
          <w:r w:rsidRPr="009435B7">
            <w:rPr>
              <w:rFonts w:ascii="Book Antiqua" w:hAnsi="Book Antiqua" w:cs="Calibri"/>
              <w:color w:val="000000"/>
              <w:sz w:val="24"/>
            </w:rPr>
            <w:t>[22]</w:t>
          </w:r>
          <w:r w:rsidRPr="009435B7">
            <w:rPr>
              <w:rFonts w:ascii="Book Antiqua" w:hAnsi="Book Antiqua" w:cs="Calibri"/>
              <w:color w:val="000000"/>
              <w:sz w:val="24"/>
            </w:rPr>
            <w:tab/>
            <w:t xml:space="preserve">I. </w:t>
          </w:r>
          <w:proofErr w:type="spellStart"/>
          <w:r w:rsidRPr="009435B7">
            <w:rPr>
              <w:rFonts w:ascii="Book Antiqua" w:hAnsi="Book Antiqua" w:cs="Calibri"/>
              <w:color w:val="000000"/>
              <w:sz w:val="24"/>
            </w:rPr>
            <w:t>Etikan</w:t>
          </w:r>
          <w:proofErr w:type="spellEnd"/>
          <w:r w:rsidRPr="009435B7">
            <w:rPr>
              <w:rFonts w:ascii="Book Antiqua" w:hAnsi="Book Antiqua" w:cs="Calibri"/>
              <w:color w:val="000000"/>
              <w:sz w:val="24"/>
            </w:rPr>
            <w:t xml:space="preserve">, S. A. Musa, and R. S. Alkassim, “Comparison of Convenience Sampling and Purposive Sampling,” </w:t>
          </w:r>
          <w:r w:rsidRPr="009435B7">
            <w:rPr>
              <w:rFonts w:ascii="Book Antiqua" w:hAnsi="Book Antiqua" w:cs="Calibri"/>
              <w:i/>
              <w:iCs/>
              <w:color w:val="000000"/>
              <w:sz w:val="24"/>
            </w:rPr>
            <w:t>American Journal of Theoretical and Applied Statistics</w:t>
          </w:r>
          <w:r w:rsidRPr="009435B7">
            <w:rPr>
              <w:rFonts w:ascii="Book Antiqua" w:hAnsi="Book Antiqua" w:cs="Calibri"/>
              <w:color w:val="000000"/>
              <w:sz w:val="24"/>
            </w:rPr>
            <w:t xml:space="preserve">, vol. 5, no. 1, pp. 1–4, 2015,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10.11648/j.ajtas.20160501.11.</w:t>
          </w:r>
        </w:p>
        <w:p w14:paraId="39A84654" w14:textId="77777777" w:rsidR="009435B7" w:rsidRPr="009435B7" w:rsidRDefault="009435B7" w:rsidP="00EC5817">
          <w:pPr>
            <w:autoSpaceDE w:val="0"/>
            <w:autoSpaceDN w:val="0"/>
            <w:ind w:hanging="640"/>
            <w:jc w:val="both"/>
            <w:divId w:val="2095782866"/>
            <w:rPr>
              <w:rFonts w:ascii="Book Antiqua" w:hAnsi="Book Antiqua" w:cs="Calibri"/>
              <w:color w:val="000000"/>
              <w:sz w:val="24"/>
            </w:rPr>
          </w:pPr>
          <w:r w:rsidRPr="009435B7">
            <w:rPr>
              <w:rFonts w:ascii="Book Antiqua" w:hAnsi="Book Antiqua" w:cs="Calibri"/>
              <w:color w:val="000000"/>
              <w:sz w:val="24"/>
            </w:rPr>
            <w:t>[23]</w:t>
          </w:r>
          <w:r w:rsidRPr="009435B7">
            <w:rPr>
              <w:rFonts w:ascii="Book Antiqua" w:hAnsi="Book Antiqua" w:cs="Calibri"/>
              <w:color w:val="000000"/>
              <w:sz w:val="24"/>
            </w:rPr>
            <w:tab/>
            <w:t xml:space="preserve">D. Magaldi and M. Berler, “Semi-structured Interviews,” in </w:t>
          </w:r>
          <w:r w:rsidRPr="009435B7">
            <w:rPr>
              <w:rFonts w:ascii="Book Antiqua" w:hAnsi="Book Antiqua" w:cs="Calibri"/>
              <w:i/>
              <w:iCs/>
              <w:color w:val="000000"/>
              <w:sz w:val="24"/>
            </w:rPr>
            <w:t>Encyclopedia of Personality and Individual Differences</w:t>
          </w:r>
          <w:r w:rsidRPr="009435B7">
            <w:rPr>
              <w:rFonts w:ascii="Book Antiqua" w:hAnsi="Book Antiqua" w:cs="Calibri"/>
              <w:color w:val="000000"/>
              <w:sz w:val="24"/>
            </w:rPr>
            <w:t xml:space="preserve">, T. K. Zeigler-Hill Virgil and Shackelford, Ed., Cham: Springer International Publishing, 2020, pp. 4825–4830.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10.1007/978-3-319-24612-3_857.</w:t>
          </w:r>
        </w:p>
        <w:p w14:paraId="079EDFEF" w14:textId="5BE3F0B1" w:rsidR="009435B7" w:rsidRPr="009435B7" w:rsidRDefault="009435B7" w:rsidP="00EC5817">
          <w:pPr>
            <w:autoSpaceDE w:val="0"/>
            <w:autoSpaceDN w:val="0"/>
            <w:ind w:hanging="640"/>
            <w:jc w:val="both"/>
            <w:divId w:val="1585870328"/>
            <w:rPr>
              <w:rFonts w:ascii="Book Antiqua" w:hAnsi="Book Antiqua" w:cs="Calibri"/>
              <w:color w:val="000000"/>
              <w:sz w:val="24"/>
            </w:rPr>
          </w:pPr>
          <w:r w:rsidRPr="009435B7">
            <w:rPr>
              <w:rFonts w:ascii="Book Antiqua" w:hAnsi="Book Antiqua" w:cs="Calibri"/>
              <w:color w:val="000000"/>
              <w:sz w:val="24"/>
            </w:rPr>
            <w:t>[24]</w:t>
          </w:r>
          <w:r w:rsidRPr="009435B7">
            <w:rPr>
              <w:rFonts w:ascii="Book Antiqua" w:hAnsi="Book Antiqua" w:cs="Calibri"/>
              <w:color w:val="000000"/>
              <w:sz w:val="24"/>
            </w:rPr>
            <w:tab/>
            <w:t>A. Queirós, D. Faria, and F. Almeida, “</w:t>
          </w:r>
          <w:r w:rsidR="008C794F">
            <w:rPr>
              <w:rFonts w:ascii="Book Antiqua" w:hAnsi="Book Antiqua" w:cs="Calibri"/>
              <w:color w:val="000000"/>
              <w:sz w:val="24"/>
            </w:rPr>
            <w:t>Strengths and Limitations of Qualitative and Quantitative Research Methods</w:t>
          </w:r>
          <w:r w:rsidRPr="009435B7">
            <w:rPr>
              <w:rFonts w:ascii="Book Antiqua" w:hAnsi="Book Antiqua" w:cs="Calibri"/>
              <w:color w:val="000000"/>
              <w:sz w:val="24"/>
            </w:rPr>
            <w:t xml:space="preserve">,” </w:t>
          </w:r>
          <w:r w:rsidRPr="009435B7">
            <w:rPr>
              <w:rFonts w:ascii="Book Antiqua" w:hAnsi="Book Antiqua" w:cs="Calibri"/>
              <w:i/>
              <w:iCs/>
              <w:color w:val="000000"/>
              <w:sz w:val="24"/>
            </w:rPr>
            <w:t>European Journal of Education Studies</w:t>
          </w:r>
          <w:r w:rsidRPr="009435B7">
            <w:rPr>
              <w:rFonts w:ascii="Book Antiqua" w:hAnsi="Book Antiqua" w:cs="Calibri"/>
              <w:color w:val="000000"/>
              <w:sz w:val="24"/>
            </w:rPr>
            <w:t xml:space="preserve">, vol. 2, 2017,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10.5281/zenodo.887089.</w:t>
          </w:r>
        </w:p>
        <w:p w14:paraId="75017803" w14:textId="77777777" w:rsidR="009435B7" w:rsidRPr="009435B7" w:rsidRDefault="009435B7" w:rsidP="00EC5817">
          <w:pPr>
            <w:autoSpaceDE w:val="0"/>
            <w:autoSpaceDN w:val="0"/>
            <w:ind w:hanging="640"/>
            <w:jc w:val="both"/>
            <w:divId w:val="1311862448"/>
            <w:rPr>
              <w:rFonts w:ascii="Book Antiqua" w:hAnsi="Book Antiqua" w:cs="Calibri"/>
              <w:color w:val="000000"/>
              <w:sz w:val="24"/>
            </w:rPr>
          </w:pPr>
          <w:r w:rsidRPr="009435B7">
            <w:rPr>
              <w:rFonts w:ascii="Book Antiqua" w:hAnsi="Book Antiqua" w:cs="Calibri"/>
              <w:color w:val="000000"/>
              <w:sz w:val="24"/>
            </w:rPr>
            <w:t>[25]</w:t>
          </w:r>
          <w:r w:rsidRPr="009435B7">
            <w:rPr>
              <w:rFonts w:ascii="Book Antiqua" w:hAnsi="Book Antiqua" w:cs="Calibri"/>
              <w:color w:val="000000"/>
              <w:sz w:val="24"/>
            </w:rPr>
            <w:tab/>
            <w:t xml:space="preserve">N. Carter, D. Bryant-Lukosius, A. </w:t>
          </w:r>
          <w:proofErr w:type="spellStart"/>
          <w:r w:rsidRPr="009435B7">
            <w:rPr>
              <w:rFonts w:ascii="Book Antiqua" w:hAnsi="Book Antiqua" w:cs="Calibri"/>
              <w:color w:val="000000"/>
              <w:sz w:val="24"/>
            </w:rPr>
            <w:t>Dicenso</w:t>
          </w:r>
          <w:proofErr w:type="spellEnd"/>
          <w:r w:rsidRPr="009435B7">
            <w:rPr>
              <w:rFonts w:ascii="Book Antiqua" w:hAnsi="Book Antiqua" w:cs="Calibri"/>
              <w:color w:val="000000"/>
              <w:sz w:val="24"/>
            </w:rPr>
            <w:t xml:space="preserve">, J. Blythe, and A. J. Neville, “The use of triangulation in qualitative research,” </w:t>
          </w:r>
          <w:r w:rsidRPr="009435B7">
            <w:rPr>
              <w:rFonts w:ascii="Book Antiqua" w:hAnsi="Book Antiqua" w:cs="Calibri"/>
              <w:i/>
              <w:iCs/>
              <w:color w:val="000000"/>
              <w:sz w:val="24"/>
            </w:rPr>
            <w:t>Oncol. Nurs. Forum</w:t>
          </w:r>
          <w:r w:rsidRPr="009435B7">
            <w:rPr>
              <w:rFonts w:ascii="Book Antiqua" w:hAnsi="Book Antiqua" w:cs="Calibri"/>
              <w:color w:val="000000"/>
              <w:sz w:val="24"/>
            </w:rPr>
            <w:t xml:space="preserve">, vol. 41, no. 5, pp. 545–547, Sep. 2014,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10.1188/14.ONF.545-547.</w:t>
          </w:r>
        </w:p>
        <w:p w14:paraId="54660107" w14:textId="77777777" w:rsidR="009435B7" w:rsidRPr="009435B7" w:rsidRDefault="009435B7" w:rsidP="00EC5817">
          <w:pPr>
            <w:autoSpaceDE w:val="0"/>
            <w:autoSpaceDN w:val="0"/>
            <w:ind w:hanging="640"/>
            <w:jc w:val="both"/>
            <w:divId w:val="301859828"/>
            <w:rPr>
              <w:rFonts w:ascii="Book Antiqua" w:hAnsi="Book Antiqua" w:cs="Calibri"/>
              <w:color w:val="000000"/>
              <w:sz w:val="24"/>
            </w:rPr>
          </w:pPr>
          <w:r w:rsidRPr="009435B7">
            <w:rPr>
              <w:rFonts w:ascii="Book Antiqua" w:hAnsi="Book Antiqua" w:cs="Calibri"/>
              <w:color w:val="000000"/>
              <w:sz w:val="24"/>
            </w:rPr>
            <w:t>[26]</w:t>
          </w:r>
          <w:r w:rsidRPr="009435B7">
            <w:rPr>
              <w:rFonts w:ascii="Book Antiqua" w:hAnsi="Book Antiqua" w:cs="Calibri"/>
              <w:color w:val="000000"/>
              <w:sz w:val="24"/>
            </w:rPr>
            <w:tab/>
            <w:t xml:space="preserve">T. </w:t>
          </w:r>
          <w:proofErr w:type="spellStart"/>
          <w:proofErr w:type="gramStart"/>
          <w:r w:rsidRPr="009435B7">
            <w:rPr>
              <w:rFonts w:ascii="Book Antiqua" w:hAnsi="Book Antiqua" w:cs="Calibri"/>
              <w:color w:val="000000"/>
              <w:sz w:val="24"/>
            </w:rPr>
            <w:t>O.Nyumba</w:t>
          </w:r>
          <w:proofErr w:type="spellEnd"/>
          <w:proofErr w:type="gramEnd"/>
          <w:r w:rsidRPr="009435B7">
            <w:rPr>
              <w:rFonts w:ascii="Book Antiqua" w:hAnsi="Book Antiqua" w:cs="Calibri"/>
              <w:color w:val="000000"/>
              <w:sz w:val="24"/>
            </w:rPr>
            <w:t xml:space="preserve">, K. Wilson, C. J. Derrick, and N. Mukherjee, “The use of focus group discussion methodology: Insights from two decades of application in conservation,” </w:t>
          </w:r>
          <w:r w:rsidRPr="009435B7">
            <w:rPr>
              <w:rFonts w:ascii="Book Antiqua" w:hAnsi="Book Antiqua" w:cs="Calibri"/>
              <w:i/>
              <w:iCs/>
              <w:color w:val="000000"/>
              <w:sz w:val="24"/>
            </w:rPr>
            <w:t>Methods Ecol. Evol.</w:t>
          </w:r>
          <w:r w:rsidRPr="009435B7">
            <w:rPr>
              <w:rFonts w:ascii="Book Antiqua" w:hAnsi="Book Antiqua" w:cs="Calibri"/>
              <w:color w:val="000000"/>
              <w:sz w:val="24"/>
            </w:rPr>
            <w:t xml:space="preserve">, vol. 9, no. 1, pp. 20–32, Jan. 2018, </w:t>
          </w:r>
          <w:proofErr w:type="spellStart"/>
          <w:r w:rsidRPr="009435B7">
            <w:rPr>
              <w:rFonts w:ascii="Book Antiqua" w:hAnsi="Book Antiqua" w:cs="Calibri"/>
              <w:color w:val="000000"/>
              <w:sz w:val="24"/>
            </w:rPr>
            <w:t>doi</w:t>
          </w:r>
          <w:proofErr w:type="spellEnd"/>
          <w:r w:rsidRPr="009435B7">
            <w:rPr>
              <w:rFonts w:ascii="Book Antiqua" w:hAnsi="Book Antiqua" w:cs="Calibri"/>
              <w:color w:val="000000"/>
              <w:sz w:val="24"/>
            </w:rPr>
            <w:t>: 10.1111/2041-210X.12860.</w:t>
          </w:r>
        </w:p>
        <w:p w14:paraId="51EE3397" w14:textId="68423FC9" w:rsidR="00FC4966" w:rsidRPr="009435B7" w:rsidRDefault="009435B7" w:rsidP="00EC5817">
          <w:pPr>
            <w:jc w:val="both"/>
            <w:rPr>
              <w:rFonts w:ascii="Book Antiqua" w:eastAsia="Book Antiqua" w:hAnsi="Book Antiqua" w:cs="Book Antiqua"/>
              <w:color w:val="000000"/>
              <w:sz w:val="24"/>
              <w:szCs w:val="24"/>
            </w:rPr>
          </w:pPr>
          <w:r w:rsidRPr="009435B7">
            <w:rPr>
              <w:rFonts w:ascii="Book Antiqua" w:hAnsi="Book Antiqua" w:cs="Calibri"/>
              <w:color w:val="000000"/>
              <w:sz w:val="24"/>
            </w:rPr>
            <w:t> </w:t>
          </w:r>
        </w:p>
      </w:sdtContent>
    </w:sdt>
    <w:p w14:paraId="3A3DFCFA" w14:textId="77777777" w:rsidR="00FC4966" w:rsidRDefault="00FC4966" w:rsidP="00EC5817">
      <w:pPr>
        <w:tabs>
          <w:tab w:val="left" w:pos="426"/>
        </w:tabs>
      </w:pPr>
    </w:p>
    <w:p w14:paraId="771EC37B" w14:textId="77777777" w:rsidR="00FC4966" w:rsidRDefault="00FC4966" w:rsidP="00EC5817">
      <w:pPr>
        <w:tabs>
          <w:tab w:val="left" w:pos="426"/>
        </w:tabs>
      </w:pPr>
    </w:p>
    <w:p w14:paraId="723E3C84" w14:textId="77777777" w:rsidR="00FC4966" w:rsidRDefault="00FC4966" w:rsidP="00EC5817"/>
    <w:p w14:paraId="58A49773" w14:textId="77777777" w:rsidR="00FC4966" w:rsidRDefault="00FC4966" w:rsidP="00EC5817"/>
    <w:sectPr w:rsidR="00FC4966" w:rsidSect="00E75BA1">
      <w:headerReference w:type="even" r:id="rId13"/>
      <w:headerReference w:type="default" r:id="rId14"/>
      <w:footerReference w:type="even" r:id="rId15"/>
      <w:footerReference w:type="default" r:id="rId16"/>
      <w:headerReference w:type="first" r:id="rId17"/>
      <w:footerReference w:type="first" r:id="rId18"/>
      <w:pgSz w:w="11907" w:h="16840" w:code="9"/>
      <w:pgMar w:top="1701" w:right="1418" w:bottom="1418" w:left="1701" w:header="851" w:footer="851" w:gutter="0"/>
      <w:pgNumType w:start="24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473C" w14:textId="77777777" w:rsidR="00B9419D" w:rsidRDefault="00B9419D">
      <w:r>
        <w:separator/>
      </w:r>
    </w:p>
  </w:endnote>
  <w:endnote w:type="continuationSeparator" w:id="0">
    <w:p w14:paraId="53195A11" w14:textId="77777777" w:rsidR="00B9419D" w:rsidRDefault="00B94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E3643EA-D971-43AA-B80D-E381A1F2B2CB}"/>
    <w:embedItalic r:id="rId2" w:fontKey="{7CD3312E-D953-4C6D-AEB9-C9EB1EFB6CBA}"/>
  </w:font>
  <w:font w:name="Calibri Light">
    <w:panose1 w:val="020F0302020204030204"/>
    <w:charset w:val="00"/>
    <w:family w:val="swiss"/>
    <w:pitch w:val="variable"/>
    <w:sig w:usb0="E4002EFF" w:usb1="C200247B" w:usb2="00000009" w:usb3="00000000" w:csb0="000001FF" w:csb1="00000000"/>
    <w:embedRegular r:id="rId3" w:fontKey="{DFBE5E46-754B-49A5-8F94-EDCFB4AE225F}"/>
  </w:font>
  <w:font w:name="Book Antiqua">
    <w:panose1 w:val="02040602050305030304"/>
    <w:charset w:val="00"/>
    <w:family w:val="roman"/>
    <w:pitch w:val="variable"/>
    <w:sig w:usb0="00000287" w:usb1="00000000" w:usb2="00000000" w:usb3="00000000" w:csb0="0000009F" w:csb1="00000000"/>
    <w:embedRegular r:id="rId4" w:fontKey="{9C275D38-72BC-4D6E-826F-4DC21C2F1D58}"/>
    <w:embedBold r:id="rId5" w:fontKey="{82EB637D-DEB0-46C1-980E-C9CCC81807C9}"/>
    <w:embedItalic r:id="rId6" w:fontKey="{1080BE45-8802-4971-8A04-792D302B9DE1}"/>
    <w:embedBoldItalic r:id="rId7" w:fontKey="{FB82A43C-4594-44A7-97D4-8965E2AC81AB}"/>
  </w:font>
  <w:font w:name="Schoolbell">
    <w:altName w:val="Calibri"/>
    <w:charset w:val="00"/>
    <w:family w:val="auto"/>
    <w:pitch w:val="default"/>
    <w:embedRegular r:id="rId8" w:fontKey="{40229773-6B83-49C0-AB79-99F759EAAA8A}"/>
    <w:embedBold r:id="rId9" w:fontKey="{CF648E5F-71D2-4C25-B003-DCF89C16C055}"/>
  </w:font>
  <w:font w:name="Quattrocento Sans">
    <w:charset w:val="00"/>
    <w:family w:val="swiss"/>
    <w:pitch w:val="variable"/>
    <w:sig w:usb0="800000BF" w:usb1="4000005B" w:usb2="00000000" w:usb3="00000000" w:csb0="00000001" w:csb1="00000000"/>
    <w:embedRegular r:id="rId10" w:fontKey="{F567BE0B-E1CB-4695-85F2-ABC8272CC701}"/>
  </w:font>
  <w:font w:name="Kristen ITC">
    <w:altName w:val="Kristen ITC"/>
    <w:panose1 w:val="03050502040202030202"/>
    <w:charset w:val="00"/>
    <w:family w:val="script"/>
    <w:pitch w:val="variable"/>
    <w:sig w:usb0="00000003" w:usb1="00000000" w:usb2="00000000" w:usb3="00000000" w:csb0="00000001" w:csb1="00000000"/>
    <w:embedRegular r:id="rId11" w:fontKey="{D7EF2D17-DF9C-48C1-98F3-7B339679BEBF}"/>
    <w:embedBold r:id="rId12" w:fontKey="{B99DFCF7-07E4-4193-BE16-46C8FDAD71C8}"/>
  </w:font>
  <w:font w:name="Segoe UI">
    <w:panose1 w:val="020B0502040204020203"/>
    <w:charset w:val="00"/>
    <w:family w:val="swiss"/>
    <w:pitch w:val="variable"/>
    <w:sig w:usb0="E4002EFF" w:usb1="C000E47F" w:usb2="00000009" w:usb3="00000000" w:csb0="000001FF" w:csb1="00000000"/>
    <w:embedRegular r:id="rId13" w:fontKey="{164FA2EF-D45A-4203-AA5C-AAAF597856A9}"/>
    <w:embedBold r:id="rId14" w:fontKey="{8E15A36D-1B10-47C9-90BE-553D183F667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04B72" w14:textId="77777777" w:rsidR="00FC4966" w:rsidRDefault="00FC4966">
    <w:pPr>
      <w:widowControl w:val="0"/>
      <w:pBdr>
        <w:top w:val="nil"/>
        <w:left w:val="nil"/>
        <w:bottom w:val="nil"/>
        <w:right w:val="nil"/>
        <w:between w:val="nil"/>
      </w:pBdr>
      <w:spacing w:line="276" w:lineRule="auto"/>
      <w:rPr>
        <w:color w:val="000000"/>
      </w:rPr>
    </w:pPr>
  </w:p>
  <w:tbl>
    <w:tblPr>
      <w:tblStyle w:val="a4"/>
      <w:tblW w:w="8744" w:type="dxa"/>
      <w:tblInd w:w="108" w:type="dxa"/>
      <w:tblBorders>
        <w:top w:val="single" w:sz="24" w:space="0" w:color="000000"/>
      </w:tblBorders>
      <w:tblLayout w:type="fixed"/>
      <w:tblLook w:val="0400" w:firstRow="0" w:lastRow="0" w:firstColumn="0" w:lastColumn="0" w:noHBand="0" w:noVBand="1"/>
    </w:tblPr>
    <w:tblGrid>
      <w:gridCol w:w="8114"/>
      <w:gridCol w:w="630"/>
    </w:tblGrid>
    <w:tr w:rsidR="00FC4966" w14:paraId="4E1EC0F6" w14:textId="77777777">
      <w:trPr>
        <w:trHeight w:val="207"/>
      </w:trPr>
      <w:tc>
        <w:tcPr>
          <w:tcW w:w="8114" w:type="dxa"/>
        </w:tcPr>
        <w:p w14:paraId="410B4974" w14:textId="77777777" w:rsidR="00FC4966" w:rsidRDefault="004C263E">
          <w:pPr>
            <w:pBdr>
              <w:top w:val="nil"/>
              <w:left w:val="nil"/>
              <w:bottom w:val="nil"/>
              <w:right w:val="nil"/>
              <w:between w:val="nil"/>
            </w:pBdr>
            <w:tabs>
              <w:tab w:val="center" w:pos="4320"/>
              <w:tab w:val="right" w:pos="8640"/>
            </w:tabs>
            <w:jc w:val="both"/>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6"/>
              <w:szCs w:val="16"/>
            </w:rPr>
            <w:t xml:space="preserve"> </w:t>
          </w:r>
        </w:p>
      </w:tc>
      <w:tc>
        <w:tcPr>
          <w:tcW w:w="630" w:type="dxa"/>
        </w:tcPr>
        <w:p w14:paraId="690DB67D" w14:textId="77777777" w:rsidR="00FC4966" w:rsidRDefault="004C263E">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sz w:val="18"/>
              <w:szCs w:val="18"/>
            </w:rPr>
            <w:fldChar w:fldCharType="begin"/>
          </w:r>
          <w:r>
            <w:rPr>
              <w:rFonts w:ascii="Quattrocento Sans" w:eastAsia="Quattrocento Sans" w:hAnsi="Quattrocento Sans" w:cs="Quattrocento Sans"/>
              <w:color w:val="000000"/>
              <w:sz w:val="18"/>
              <w:szCs w:val="18"/>
            </w:rPr>
            <w:instrText>PAGE</w:instrText>
          </w:r>
          <w:r>
            <w:rPr>
              <w:rFonts w:ascii="Quattrocento Sans" w:eastAsia="Quattrocento Sans" w:hAnsi="Quattrocento Sans" w:cs="Quattrocento Sans"/>
              <w:color w:val="000000"/>
              <w:sz w:val="18"/>
              <w:szCs w:val="18"/>
            </w:rPr>
            <w:fldChar w:fldCharType="separate"/>
          </w:r>
          <w:r>
            <w:rPr>
              <w:rFonts w:ascii="Quattrocento Sans" w:eastAsia="Quattrocento Sans" w:hAnsi="Quattrocento Sans" w:cs="Quattrocento Sans"/>
              <w:color w:val="000000"/>
              <w:sz w:val="18"/>
              <w:szCs w:val="18"/>
            </w:rPr>
            <w:fldChar w:fldCharType="end"/>
          </w:r>
        </w:p>
      </w:tc>
    </w:tr>
  </w:tbl>
  <w:p w14:paraId="0CDD7842" w14:textId="77777777" w:rsidR="00FC4966" w:rsidRDefault="00FC4966">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5"/>
      <w:tblW w:w="8852" w:type="dxa"/>
      <w:tblBorders>
        <w:top w:val="single" w:sz="24" w:space="0" w:color="000000"/>
      </w:tblBorders>
      <w:tblLayout w:type="fixed"/>
      <w:tblLook w:val="0400" w:firstRow="0" w:lastRow="0" w:firstColumn="0" w:lastColumn="0" w:noHBand="0" w:noVBand="1"/>
    </w:tblPr>
    <w:tblGrid>
      <w:gridCol w:w="8222"/>
      <w:gridCol w:w="630"/>
    </w:tblGrid>
    <w:tr w:rsidR="00FC4966" w14:paraId="5A91A580" w14:textId="77777777">
      <w:trPr>
        <w:trHeight w:val="207"/>
      </w:trPr>
      <w:tc>
        <w:tcPr>
          <w:tcW w:w="8222" w:type="dxa"/>
        </w:tcPr>
        <w:p w14:paraId="067D5A7A" w14:textId="77777777" w:rsidR="00FC4966" w:rsidRDefault="00FC4966">
          <w:pPr>
            <w:pBdr>
              <w:top w:val="nil"/>
              <w:left w:val="nil"/>
              <w:bottom w:val="nil"/>
              <w:right w:val="nil"/>
              <w:between w:val="nil"/>
            </w:pBdr>
            <w:tabs>
              <w:tab w:val="center" w:pos="4320"/>
              <w:tab w:val="right" w:pos="8640"/>
            </w:tabs>
            <w:jc w:val="both"/>
            <w:rPr>
              <w:color w:val="000000"/>
              <w:sz w:val="18"/>
              <w:szCs w:val="18"/>
            </w:rPr>
          </w:pPr>
        </w:p>
      </w:tc>
      <w:tc>
        <w:tcPr>
          <w:tcW w:w="630" w:type="dxa"/>
        </w:tcPr>
        <w:p w14:paraId="1204BB49" w14:textId="77777777" w:rsidR="00FC4966" w:rsidRDefault="004C263E">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sz w:val="18"/>
              <w:szCs w:val="18"/>
            </w:rPr>
            <w:fldChar w:fldCharType="begin"/>
          </w:r>
          <w:r>
            <w:rPr>
              <w:rFonts w:ascii="Quattrocento Sans" w:eastAsia="Quattrocento Sans" w:hAnsi="Quattrocento Sans" w:cs="Quattrocento Sans"/>
              <w:color w:val="000000"/>
              <w:sz w:val="18"/>
              <w:szCs w:val="18"/>
            </w:rPr>
            <w:instrText>PAGE</w:instrText>
          </w:r>
          <w:r>
            <w:rPr>
              <w:rFonts w:ascii="Quattrocento Sans" w:eastAsia="Quattrocento Sans" w:hAnsi="Quattrocento Sans" w:cs="Quattrocento Sans"/>
              <w:color w:val="000000"/>
              <w:sz w:val="18"/>
              <w:szCs w:val="18"/>
            </w:rPr>
            <w:fldChar w:fldCharType="separate"/>
          </w:r>
          <w:r w:rsidR="00477ADE">
            <w:rPr>
              <w:rFonts w:ascii="Quattrocento Sans" w:eastAsia="Quattrocento Sans" w:hAnsi="Quattrocento Sans" w:cs="Quattrocento Sans"/>
              <w:noProof/>
              <w:color w:val="000000"/>
              <w:sz w:val="18"/>
              <w:szCs w:val="18"/>
            </w:rPr>
            <w:t>2</w:t>
          </w:r>
          <w:r>
            <w:rPr>
              <w:rFonts w:ascii="Quattrocento Sans" w:eastAsia="Quattrocento Sans" w:hAnsi="Quattrocento Sans" w:cs="Quattrocento Sans"/>
              <w:color w:val="000000"/>
              <w:sz w:val="18"/>
              <w:szCs w:val="18"/>
            </w:rPr>
            <w:fldChar w:fldCharType="end"/>
          </w:r>
        </w:p>
      </w:tc>
    </w:tr>
  </w:tbl>
  <w:p w14:paraId="2087125E" w14:textId="77777777" w:rsidR="00FC4966" w:rsidRDefault="00FC4966">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6"/>
      <w:tblW w:w="8852" w:type="dxa"/>
      <w:tblBorders>
        <w:top w:val="single" w:sz="24" w:space="0" w:color="000000"/>
      </w:tblBorders>
      <w:tblLayout w:type="fixed"/>
      <w:tblLook w:val="0400" w:firstRow="0" w:lastRow="0" w:firstColumn="0" w:lastColumn="0" w:noHBand="0" w:noVBand="1"/>
    </w:tblPr>
    <w:tblGrid>
      <w:gridCol w:w="8222"/>
      <w:gridCol w:w="630"/>
    </w:tblGrid>
    <w:tr w:rsidR="00FC4966" w14:paraId="661BBF34" w14:textId="77777777">
      <w:trPr>
        <w:trHeight w:val="207"/>
      </w:trPr>
      <w:tc>
        <w:tcPr>
          <w:tcW w:w="8222" w:type="dxa"/>
        </w:tcPr>
        <w:p w14:paraId="08688D47" w14:textId="77777777" w:rsidR="00FC4966" w:rsidRDefault="00FC4966">
          <w:pPr>
            <w:pBdr>
              <w:top w:val="nil"/>
              <w:left w:val="nil"/>
              <w:bottom w:val="nil"/>
              <w:right w:val="nil"/>
              <w:between w:val="nil"/>
            </w:pBdr>
            <w:tabs>
              <w:tab w:val="center" w:pos="4320"/>
              <w:tab w:val="right" w:pos="8640"/>
            </w:tabs>
            <w:jc w:val="both"/>
            <w:rPr>
              <w:rFonts w:ascii="Quattrocento Sans" w:eastAsia="Quattrocento Sans" w:hAnsi="Quattrocento Sans" w:cs="Quattrocento Sans"/>
              <w:color w:val="000000"/>
              <w:sz w:val="18"/>
              <w:szCs w:val="18"/>
            </w:rPr>
          </w:pPr>
        </w:p>
      </w:tc>
      <w:tc>
        <w:tcPr>
          <w:tcW w:w="630" w:type="dxa"/>
        </w:tcPr>
        <w:p w14:paraId="2E008C86" w14:textId="77777777" w:rsidR="00FC4966" w:rsidRDefault="004C263E">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rPr>
          </w:pPr>
          <w:r>
            <w:rPr>
              <w:rFonts w:ascii="Quattrocento Sans" w:eastAsia="Quattrocento Sans" w:hAnsi="Quattrocento Sans" w:cs="Quattrocento Sans"/>
              <w:color w:val="000000"/>
            </w:rPr>
            <w:fldChar w:fldCharType="begin"/>
          </w:r>
          <w:r>
            <w:rPr>
              <w:rFonts w:ascii="Quattrocento Sans" w:eastAsia="Quattrocento Sans" w:hAnsi="Quattrocento Sans" w:cs="Quattrocento Sans"/>
              <w:color w:val="000000"/>
            </w:rPr>
            <w:instrText>PAGE</w:instrText>
          </w:r>
          <w:r>
            <w:rPr>
              <w:rFonts w:ascii="Quattrocento Sans" w:eastAsia="Quattrocento Sans" w:hAnsi="Quattrocento Sans" w:cs="Quattrocento Sans"/>
              <w:color w:val="000000"/>
            </w:rPr>
            <w:fldChar w:fldCharType="separate"/>
          </w:r>
          <w:r w:rsidR="00477ADE">
            <w:rPr>
              <w:rFonts w:ascii="Quattrocento Sans" w:eastAsia="Quattrocento Sans" w:hAnsi="Quattrocento Sans" w:cs="Quattrocento Sans"/>
              <w:noProof/>
              <w:color w:val="000000"/>
            </w:rPr>
            <w:t>1</w:t>
          </w:r>
          <w:r>
            <w:rPr>
              <w:rFonts w:ascii="Quattrocento Sans" w:eastAsia="Quattrocento Sans" w:hAnsi="Quattrocento Sans" w:cs="Quattrocento Sans"/>
              <w:color w:val="000000"/>
            </w:rPr>
            <w:fldChar w:fldCharType="end"/>
          </w:r>
        </w:p>
      </w:tc>
    </w:tr>
  </w:tbl>
  <w:p w14:paraId="51831584" w14:textId="77777777" w:rsidR="00FC4966" w:rsidRDefault="00FC4966">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F56D1" w14:textId="77777777" w:rsidR="00B9419D" w:rsidRDefault="00B9419D">
      <w:r>
        <w:separator/>
      </w:r>
    </w:p>
  </w:footnote>
  <w:footnote w:type="continuationSeparator" w:id="0">
    <w:p w14:paraId="41A1F05F" w14:textId="77777777" w:rsidR="00B9419D" w:rsidRDefault="00B94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0819" w14:textId="77777777" w:rsidR="00FC4966" w:rsidRDefault="00FC4966">
    <w:pPr>
      <w:widowControl w:val="0"/>
      <w:pBdr>
        <w:top w:val="nil"/>
        <w:left w:val="nil"/>
        <w:bottom w:val="nil"/>
        <w:right w:val="nil"/>
        <w:between w:val="nil"/>
      </w:pBdr>
      <w:spacing w:line="276" w:lineRule="auto"/>
    </w:pPr>
  </w:p>
  <w:tbl>
    <w:tblPr>
      <w:tblStyle w:val="a1"/>
      <w:tblW w:w="8680" w:type="dxa"/>
      <w:tblInd w:w="108" w:type="dxa"/>
      <w:tblBorders>
        <w:top w:val="nil"/>
        <w:left w:val="nil"/>
        <w:bottom w:val="single" w:sz="24" w:space="0" w:color="000000"/>
        <w:right w:val="nil"/>
        <w:insideH w:val="nil"/>
        <w:insideV w:val="nil"/>
      </w:tblBorders>
      <w:tblLayout w:type="fixed"/>
      <w:tblLook w:val="0400" w:firstRow="0" w:lastRow="0" w:firstColumn="0" w:lastColumn="0" w:noHBand="0" w:noVBand="1"/>
    </w:tblPr>
    <w:tblGrid>
      <w:gridCol w:w="4320"/>
      <w:gridCol w:w="4360"/>
    </w:tblGrid>
    <w:tr w:rsidR="00FC4966" w14:paraId="792CE911" w14:textId="77777777">
      <w:tc>
        <w:tcPr>
          <w:tcW w:w="4320" w:type="dxa"/>
        </w:tcPr>
        <w:p w14:paraId="31588318" w14:textId="77777777" w:rsidR="00FC4966" w:rsidRDefault="004C263E">
          <w:pPr>
            <w:pBdr>
              <w:top w:val="nil"/>
              <w:left w:val="nil"/>
              <w:bottom w:val="nil"/>
              <w:right w:val="nil"/>
              <w:between w:val="nil"/>
            </w:pBdr>
            <w:tabs>
              <w:tab w:val="center" w:pos="4320"/>
              <w:tab w:val="right" w:pos="8640"/>
            </w:tabs>
            <w:ind w:left="-108" w:right="-39"/>
            <w:rPr>
              <w:rFonts w:ascii="Schoolbell" w:eastAsia="Schoolbell" w:hAnsi="Schoolbell" w:cs="Schoolbell"/>
              <w:b/>
              <w:bCs/>
              <w:color w:val="000000"/>
              <w:sz w:val="18"/>
              <w:szCs w:val="18"/>
            </w:rPr>
          </w:pPr>
          <w:proofErr w:type="spellStart"/>
          <w:r>
            <w:rPr>
              <w:rFonts w:ascii="Schoolbell" w:eastAsia="Schoolbell" w:hAnsi="Schoolbell" w:cs="Schoolbell"/>
              <w:b/>
              <w:bCs/>
              <w:color w:val="000000"/>
              <w:sz w:val="18"/>
              <w:szCs w:val="18"/>
            </w:rPr>
            <w:t>Jurnal</w:t>
          </w:r>
          <w:proofErr w:type="spellEnd"/>
          <w:r>
            <w:rPr>
              <w:rFonts w:ascii="Schoolbell" w:eastAsia="Schoolbell" w:hAnsi="Schoolbell" w:cs="Schoolbell"/>
              <w:b/>
              <w:bCs/>
              <w:color w:val="000000"/>
              <w:sz w:val="18"/>
              <w:szCs w:val="18"/>
            </w:rPr>
            <w:t xml:space="preserve"> Maps (</w:t>
          </w:r>
          <w:proofErr w:type="spellStart"/>
          <w:r>
            <w:rPr>
              <w:rFonts w:ascii="Schoolbell" w:eastAsia="Schoolbell" w:hAnsi="Schoolbell" w:cs="Schoolbell"/>
              <w:b/>
              <w:bCs/>
              <w:color w:val="000000"/>
              <w:sz w:val="18"/>
              <w:szCs w:val="18"/>
            </w:rPr>
            <w:t>Manajemen</w:t>
          </w:r>
          <w:proofErr w:type="spellEnd"/>
          <w:r>
            <w:rPr>
              <w:rFonts w:ascii="Schoolbell" w:eastAsia="Schoolbell" w:hAnsi="Schoolbell" w:cs="Schoolbell"/>
              <w:b/>
              <w:bCs/>
              <w:color w:val="000000"/>
              <w:sz w:val="18"/>
              <w:szCs w:val="18"/>
            </w:rPr>
            <w:t xml:space="preserve"> </w:t>
          </w:r>
          <w:proofErr w:type="spellStart"/>
          <w:r>
            <w:rPr>
              <w:rFonts w:ascii="Schoolbell" w:eastAsia="Schoolbell" w:hAnsi="Schoolbell" w:cs="Schoolbell"/>
              <w:b/>
              <w:bCs/>
              <w:color w:val="000000"/>
              <w:sz w:val="18"/>
              <w:szCs w:val="18"/>
            </w:rPr>
            <w:t>Perbankan</w:t>
          </w:r>
          <w:proofErr w:type="spellEnd"/>
          <w:r>
            <w:rPr>
              <w:rFonts w:ascii="Schoolbell" w:eastAsia="Schoolbell" w:hAnsi="Schoolbell" w:cs="Schoolbell"/>
              <w:b/>
              <w:bCs/>
              <w:color w:val="000000"/>
              <w:sz w:val="18"/>
              <w:szCs w:val="18"/>
            </w:rPr>
            <w:t xml:space="preserve"> Syariah)</w:t>
          </w:r>
        </w:p>
        <w:p w14:paraId="2BAA0BA8" w14:textId="77777777" w:rsidR="00FC4966" w:rsidRDefault="00FC4966">
          <w:pPr>
            <w:pBdr>
              <w:top w:val="nil"/>
              <w:left w:val="nil"/>
              <w:bottom w:val="nil"/>
              <w:right w:val="nil"/>
              <w:between w:val="nil"/>
            </w:pBdr>
            <w:tabs>
              <w:tab w:val="center" w:pos="4320"/>
              <w:tab w:val="right" w:pos="8640"/>
            </w:tabs>
            <w:rPr>
              <w:rFonts w:ascii="Quattrocento Sans" w:eastAsia="Quattrocento Sans" w:hAnsi="Quattrocento Sans" w:cs="Quattrocento Sans"/>
              <w:color w:val="000000"/>
              <w:sz w:val="18"/>
              <w:szCs w:val="18"/>
            </w:rPr>
          </w:pPr>
        </w:p>
      </w:tc>
      <w:tc>
        <w:tcPr>
          <w:tcW w:w="4360" w:type="dxa"/>
        </w:tcPr>
        <w:p w14:paraId="358E0100" w14:textId="77777777" w:rsidR="00FC4966" w:rsidRDefault="004C263E">
          <w:pPr>
            <w:pBdr>
              <w:top w:val="nil"/>
              <w:left w:val="nil"/>
              <w:bottom w:val="nil"/>
              <w:right w:val="nil"/>
              <w:between w:val="nil"/>
            </w:pBdr>
            <w:tabs>
              <w:tab w:val="center" w:pos="4320"/>
              <w:tab w:val="right" w:pos="8640"/>
            </w:tabs>
            <w:jc w:val="right"/>
            <w:rPr>
              <w:rFonts w:ascii="Schoolbell" w:eastAsia="Schoolbell" w:hAnsi="Schoolbell" w:cs="Schoolbell"/>
              <w:color w:val="000000"/>
              <w:sz w:val="18"/>
              <w:szCs w:val="18"/>
            </w:rPr>
          </w:pPr>
          <w:r>
            <w:rPr>
              <w:rFonts w:ascii="Schoolbell" w:eastAsia="Schoolbell" w:hAnsi="Schoolbell" w:cs="Schoolbell"/>
              <w:color w:val="000000"/>
              <w:sz w:val="18"/>
              <w:szCs w:val="18"/>
            </w:rPr>
            <w:t>p-ISSN: 2597-3665</w:t>
          </w:r>
        </w:p>
        <w:p w14:paraId="23C93617" w14:textId="77777777" w:rsidR="00FC4966" w:rsidRDefault="004C263E">
          <w:pPr>
            <w:pBdr>
              <w:top w:val="nil"/>
              <w:left w:val="nil"/>
              <w:bottom w:val="nil"/>
              <w:right w:val="nil"/>
              <w:between w:val="nil"/>
            </w:pBdr>
            <w:tabs>
              <w:tab w:val="center" w:pos="4320"/>
              <w:tab w:val="right" w:pos="8640"/>
            </w:tabs>
            <w:jc w:val="right"/>
            <w:rPr>
              <w:rFonts w:ascii="Quattrocento Sans" w:eastAsia="Quattrocento Sans" w:hAnsi="Quattrocento Sans" w:cs="Quattrocento Sans"/>
              <w:color w:val="000000"/>
              <w:sz w:val="18"/>
              <w:szCs w:val="18"/>
            </w:rPr>
          </w:pPr>
          <w:r>
            <w:rPr>
              <w:rFonts w:ascii="Schoolbell" w:eastAsia="Schoolbell" w:hAnsi="Schoolbell" w:cs="Schoolbell"/>
              <w:color w:val="000000"/>
              <w:sz w:val="18"/>
              <w:szCs w:val="18"/>
            </w:rPr>
            <w:t>e-ISSN: 2686-2837</w:t>
          </w:r>
        </w:p>
      </w:tc>
    </w:tr>
  </w:tbl>
  <w:p w14:paraId="4AF633C7" w14:textId="77777777" w:rsidR="00FC4966" w:rsidRDefault="00FC4966">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8" w:type="dxa"/>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4349"/>
    </w:tblGrid>
    <w:tr w:rsidR="00EC5817" w:rsidRPr="00D84FFB" w14:paraId="629E93AF" w14:textId="77777777" w:rsidTr="003F08A2">
      <w:tc>
        <w:tcPr>
          <w:tcW w:w="4331" w:type="dxa"/>
        </w:tcPr>
        <w:p w14:paraId="0CC7A4A7" w14:textId="77777777" w:rsidR="00EC5817" w:rsidRPr="00DE4286" w:rsidRDefault="00EC5817" w:rsidP="00EC5817">
          <w:pPr>
            <w:pStyle w:val="Header"/>
            <w:ind w:left="-108" w:right="-39"/>
            <w:jc w:val="center"/>
            <w:rPr>
              <w:rFonts w:ascii="Kristen ITC" w:hAnsi="Kristen ITC" w:cs="Segoe UI"/>
              <w:b/>
              <w:sz w:val="18"/>
              <w:lang w:val="id-ID"/>
            </w:rPr>
          </w:pPr>
          <w:bookmarkStart w:id="0" w:name="_Hlk210201413"/>
          <w:bookmarkStart w:id="1" w:name="_Hlk210203304"/>
          <w:bookmarkStart w:id="2" w:name="_Hlk210203305"/>
          <w:r>
            <w:rPr>
              <w:rFonts w:ascii="Kristen ITC" w:hAnsi="Kristen ITC" w:cs="Segoe UI"/>
              <w:b/>
              <w:sz w:val="18"/>
              <w:lang w:val="id-ID"/>
            </w:rPr>
            <w:t xml:space="preserve">Jurnal Accounting </w:t>
          </w:r>
          <w:r w:rsidRPr="00DE4286">
            <w:rPr>
              <w:rFonts w:ascii="Kristen ITC" w:hAnsi="Kristen ITC" w:cs="Segoe UI"/>
              <w:b/>
              <w:sz w:val="18"/>
              <w:lang w:val="id-ID"/>
            </w:rPr>
            <w:t xml:space="preserve">Information System </w:t>
          </w:r>
          <w:r>
            <w:rPr>
              <w:rFonts w:ascii="Kristen ITC" w:hAnsi="Kristen ITC" w:cs="Segoe UI"/>
              <w:b/>
              <w:sz w:val="18"/>
              <w:lang w:val="id-ID"/>
            </w:rPr>
            <w:t>(AIMS)</w:t>
          </w:r>
        </w:p>
        <w:p w14:paraId="62045D6D" w14:textId="77777777" w:rsidR="00EC5817" w:rsidRPr="00C00C77" w:rsidRDefault="00EC5817" w:rsidP="00EC5817">
          <w:pPr>
            <w:pStyle w:val="Header"/>
            <w:rPr>
              <w:rFonts w:ascii="Segoe UI" w:hAnsi="Segoe UI" w:cs="Segoe UI"/>
              <w:sz w:val="18"/>
              <w:szCs w:val="18"/>
            </w:rPr>
          </w:pPr>
        </w:p>
      </w:tc>
      <w:tc>
        <w:tcPr>
          <w:tcW w:w="4349" w:type="dxa"/>
        </w:tcPr>
        <w:p w14:paraId="5C8118BB" w14:textId="77777777" w:rsidR="00EC5817" w:rsidRPr="00DE4286" w:rsidRDefault="00EC5817" w:rsidP="00EC5817">
          <w:pPr>
            <w:pStyle w:val="Header"/>
            <w:jc w:val="right"/>
            <w:rPr>
              <w:rFonts w:ascii="Kristen ITC" w:hAnsi="Kristen ITC" w:cs="Segoe UI"/>
              <w:sz w:val="18"/>
            </w:rPr>
          </w:pPr>
          <w:r w:rsidRPr="00DE4286">
            <w:rPr>
              <w:rFonts w:ascii="Kristen ITC" w:hAnsi="Kristen ITC" w:cs="Segoe UI"/>
              <w:sz w:val="18"/>
            </w:rPr>
            <w:t>p-ISSN:</w:t>
          </w:r>
          <w:r>
            <w:rPr>
              <w:rFonts w:ascii="Kristen ITC" w:hAnsi="Kristen ITC" w:cs="Segoe UI"/>
              <w:sz w:val="18"/>
              <w:lang w:val="id-ID"/>
            </w:rPr>
            <w:t xml:space="preserve"> 2615-7381</w:t>
          </w:r>
        </w:p>
        <w:p w14:paraId="5F9E9A9E" w14:textId="77777777" w:rsidR="00EC5817" w:rsidRPr="00DD2ABA" w:rsidRDefault="00EC5817" w:rsidP="00EC5817">
          <w:pPr>
            <w:pStyle w:val="Header"/>
            <w:jc w:val="right"/>
            <w:rPr>
              <w:rFonts w:ascii="Segoe UI" w:hAnsi="Segoe UI" w:cs="Segoe UI"/>
              <w:sz w:val="18"/>
              <w:szCs w:val="18"/>
              <w:lang w:val="id-ID"/>
            </w:rPr>
          </w:pPr>
          <w:r w:rsidRPr="00DE4286">
            <w:rPr>
              <w:rFonts w:ascii="Kristen ITC" w:hAnsi="Kristen ITC" w:cs="Segoe UI"/>
              <w:sz w:val="18"/>
            </w:rPr>
            <w:t>e-ISSN</w:t>
          </w:r>
          <w:r>
            <w:rPr>
              <w:rFonts w:ascii="Kristen ITC" w:hAnsi="Kristen ITC" w:cs="Segoe UI"/>
              <w:sz w:val="18"/>
            </w:rPr>
            <w:t xml:space="preserve">: </w:t>
          </w:r>
          <w:r>
            <w:rPr>
              <w:rFonts w:ascii="Kristen ITC" w:hAnsi="Kristen ITC" w:cs="Segoe UI"/>
              <w:sz w:val="18"/>
              <w:lang w:val="id-ID"/>
            </w:rPr>
            <w:t>2621-7279</w:t>
          </w:r>
        </w:p>
      </w:tc>
    </w:tr>
    <w:bookmarkEnd w:id="0"/>
    <w:bookmarkEnd w:id="1"/>
    <w:bookmarkEnd w:id="2"/>
  </w:tbl>
  <w:p w14:paraId="78949D2D" w14:textId="77777777" w:rsidR="00EC5817" w:rsidRPr="00791CEC" w:rsidRDefault="00EC5817" w:rsidP="00EC58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506"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Look w:val="04A0" w:firstRow="1" w:lastRow="0" w:firstColumn="1" w:lastColumn="0" w:noHBand="0" w:noVBand="1"/>
    </w:tblPr>
    <w:tblGrid>
      <w:gridCol w:w="1968"/>
      <w:gridCol w:w="4738"/>
      <w:gridCol w:w="1800"/>
    </w:tblGrid>
    <w:tr w:rsidR="00E75BA1" w14:paraId="74973625" w14:textId="77777777" w:rsidTr="009F6097">
      <w:trPr>
        <w:jc w:val="center"/>
      </w:trPr>
      <w:tc>
        <w:tcPr>
          <w:tcW w:w="1968" w:type="dxa"/>
          <w:tcBorders>
            <w:bottom w:val="double" w:sz="4" w:space="0" w:color="5B9BD5" w:themeColor="accent5"/>
          </w:tcBorders>
        </w:tcPr>
        <w:p w14:paraId="21902A05" w14:textId="77777777" w:rsidR="00E75BA1" w:rsidRDefault="00E75BA1" w:rsidP="00E75BA1">
          <w:pPr>
            <w:pStyle w:val="Header"/>
            <w:jc w:val="center"/>
            <w:rPr>
              <w:rFonts w:ascii="Segoe UI" w:hAnsi="Segoe UI" w:cs="Segoe UI"/>
              <w:b/>
            </w:rPr>
          </w:pPr>
          <w:bookmarkStart w:id="3" w:name="_Hlk210201278"/>
          <w:bookmarkStart w:id="4" w:name="_Hlk210201279"/>
          <w:bookmarkStart w:id="5" w:name="_Hlk210201384"/>
          <w:bookmarkStart w:id="6" w:name="_Hlk210201385"/>
          <w:r>
            <w:rPr>
              <w:noProof/>
              <w:lang w:val="id-ID" w:eastAsia="id-ID"/>
            </w:rPr>
            <w:drawing>
              <wp:anchor distT="0" distB="0" distL="114300" distR="114300" simplePos="0" relativeHeight="251659264" behindDoc="1" locked="0" layoutInCell="1" allowOverlap="1" wp14:anchorId="25B19801" wp14:editId="29213189">
                <wp:simplePos x="0" y="0"/>
                <wp:positionH relativeFrom="column">
                  <wp:posOffset>-5715</wp:posOffset>
                </wp:positionH>
                <wp:positionV relativeFrom="paragraph">
                  <wp:posOffset>37465</wp:posOffset>
                </wp:positionV>
                <wp:extent cx="1066800" cy="503363"/>
                <wp:effectExtent l="0" t="0" r="0" b="0"/>
                <wp:wrapNone/>
                <wp:docPr id="1185561273" name="Picture 1185561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03363"/>
                        </a:xfrm>
                        <a:prstGeom prst="rect">
                          <a:avLst/>
                        </a:prstGeom>
                        <a:noFill/>
                        <a:ln>
                          <a:noFill/>
                        </a:ln>
                      </pic:spPr>
                    </pic:pic>
                  </a:graphicData>
                </a:graphic>
                <wp14:sizeRelH relativeFrom="margin">
                  <wp14:pctWidth>0</wp14:pctWidth>
                </wp14:sizeRelH>
              </wp:anchor>
            </w:drawing>
          </w:r>
        </w:p>
      </w:tc>
      <w:tc>
        <w:tcPr>
          <w:tcW w:w="4738" w:type="dxa"/>
          <w:tcBorders>
            <w:bottom w:val="double" w:sz="4" w:space="0" w:color="5B9BD5" w:themeColor="accent5"/>
          </w:tcBorders>
        </w:tcPr>
        <w:p w14:paraId="32A8B9F0" w14:textId="77777777" w:rsidR="00E75BA1" w:rsidRPr="00DE4286" w:rsidRDefault="00E75BA1" w:rsidP="00E75BA1">
          <w:pPr>
            <w:pStyle w:val="Header"/>
            <w:ind w:left="-108" w:right="-39"/>
            <w:jc w:val="center"/>
            <w:rPr>
              <w:rFonts w:ascii="Kristen ITC" w:hAnsi="Kristen ITC" w:cs="Segoe UI"/>
              <w:b/>
              <w:sz w:val="18"/>
              <w:lang w:val="id-ID"/>
            </w:rPr>
          </w:pPr>
          <w:r>
            <w:rPr>
              <w:rFonts w:ascii="Kristen ITC" w:hAnsi="Kristen ITC" w:cs="Segoe UI"/>
              <w:b/>
              <w:sz w:val="18"/>
              <w:lang w:val="id-ID"/>
            </w:rPr>
            <w:t xml:space="preserve">Jurnal Accounting </w:t>
          </w:r>
          <w:r w:rsidRPr="00DE4286">
            <w:rPr>
              <w:rFonts w:ascii="Kristen ITC" w:hAnsi="Kristen ITC" w:cs="Segoe UI"/>
              <w:b/>
              <w:sz w:val="18"/>
              <w:lang w:val="id-ID"/>
            </w:rPr>
            <w:t xml:space="preserve">Information System </w:t>
          </w:r>
          <w:r>
            <w:rPr>
              <w:rFonts w:ascii="Kristen ITC" w:hAnsi="Kristen ITC" w:cs="Segoe UI"/>
              <w:b/>
              <w:sz w:val="18"/>
              <w:lang w:val="id-ID"/>
            </w:rPr>
            <w:t>(AIMS)</w:t>
          </w:r>
        </w:p>
        <w:p w14:paraId="0DF207E7" w14:textId="268A4C65" w:rsidR="00E75BA1" w:rsidRPr="00F73701" w:rsidRDefault="00E75BA1" w:rsidP="00E75BA1">
          <w:pPr>
            <w:pStyle w:val="Header"/>
            <w:ind w:left="-108" w:right="-39"/>
            <w:jc w:val="center"/>
            <w:rPr>
              <w:rFonts w:ascii="Kristen ITC" w:hAnsi="Kristen ITC" w:cs="Segoe UI"/>
              <w:bCs/>
              <w:sz w:val="18"/>
            </w:rPr>
          </w:pPr>
          <w:r>
            <w:rPr>
              <w:rFonts w:ascii="Kristen ITC" w:hAnsi="Kristen ITC" w:cs="Segoe UI"/>
              <w:bCs/>
              <w:sz w:val="18"/>
              <w:lang w:val="id-ID"/>
            </w:rPr>
            <w:t xml:space="preserve">Volume </w:t>
          </w:r>
          <w:r>
            <w:rPr>
              <w:rFonts w:ascii="Kristen ITC" w:hAnsi="Kristen ITC" w:cs="Segoe UI"/>
              <w:bCs/>
              <w:sz w:val="18"/>
            </w:rPr>
            <w:t>9</w:t>
          </w:r>
          <w:r>
            <w:rPr>
              <w:rFonts w:ascii="Kristen ITC" w:hAnsi="Kristen ITC" w:cs="Segoe UI"/>
              <w:bCs/>
              <w:sz w:val="18"/>
              <w:lang w:val="id-ID"/>
            </w:rPr>
            <w:t xml:space="preserve"> No.</w:t>
          </w:r>
          <w:r>
            <w:rPr>
              <w:rFonts w:ascii="Kristen ITC" w:hAnsi="Kristen ITC" w:cs="Segoe UI"/>
              <w:bCs/>
              <w:sz w:val="18"/>
            </w:rPr>
            <w:t xml:space="preserve"> 2</w:t>
          </w:r>
          <w:r>
            <w:rPr>
              <w:rFonts w:ascii="Kristen ITC" w:hAnsi="Kristen ITC" w:cs="Segoe UI"/>
              <w:bCs/>
              <w:sz w:val="18"/>
              <w:lang w:val="id-ID"/>
            </w:rPr>
            <w:t xml:space="preserve"> | </w:t>
          </w:r>
          <w:r>
            <w:rPr>
              <w:rFonts w:ascii="Kristen ITC" w:hAnsi="Kristen ITC" w:cs="Segoe UI"/>
              <w:bCs/>
              <w:sz w:val="18"/>
            </w:rPr>
            <w:t>September</w:t>
          </w:r>
          <w:r w:rsidRPr="00DE4286">
            <w:rPr>
              <w:rFonts w:ascii="Kristen ITC" w:hAnsi="Kristen ITC" w:cs="Segoe UI"/>
              <w:bCs/>
              <w:sz w:val="18"/>
              <w:lang w:val="id-ID"/>
            </w:rPr>
            <w:t xml:space="preserve"> </w:t>
          </w:r>
          <w:proofErr w:type="gramStart"/>
          <w:r w:rsidRPr="00DE4286">
            <w:rPr>
              <w:rFonts w:ascii="Kristen ITC" w:hAnsi="Kristen ITC" w:cs="Segoe UI"/>
              <w:bCs/>
              <w:sz w:val="18"/>
              <w:lang w:val="id-ID"/>
            </w:rPr>
            <w:t>20</w:t>
          </w:r>
          <w:r>
            <w:rPr>
              <w:rFonts w:ascii="Kristen ITC" w:hAnsi="Kristen ITC" w:cs="Segoe UI"/>
              <w:bCs/>
              <w:sz w:val="18"/>
            </w:rPr>
            <w:t>26</w:t>
          </w:r>
          <w:r>
            <w:rPr>
              <w:rFonts w:ascii="Kristen ITC" w:hAnsi="Kristen ITC" w:cs="Segoe UI"/>
              <w:bCs/>
              <w:sz w:val="18"/>
              <w:lang w:val="id-ID"/>
            </w:rPr>
            <w:t xml:space="preserve"> :</w:t>
          </w:r>
          <w:proofErr w:type="gramEnd"/>
          <w:r>
            <w:rPr>
              <w:rFonts w:ascii="Kristen ITC" w:hAnsi="Kristen ITC" w:cs="Segoe UI"/>
              <w:bCs/>
              <w:sz w:val="18"/>
              <w:lang w:val="id-ID"/>
            </w:rPr>
            <w:t xml:space="preserve"> </w:t>
          </w:r>
          <w:r>
            <w:rPr>
              <w:rFonts w:ascii="Kristen ITC" w:hAnsi="Kristen ITC" w:cs="Segoe UI"/>
              <w:bCs/>
              <w:sz w:val="18"/>
            </w:rPr>
            <w:t>2</w:t>
          </w:r>
          <w:r>
            <w:rPr>
              <w:rFonts w:ascii="Kristen ITC" w:hAnsi="Kristen ITC" w:cs="Segoe UI"/>
              <w:bCs/>
              <w:sz w:val="18"/>
            </w:rPr>
            <w:t>47</w:t>
          </w:r>
          <w:r>
            <w:rPr>
              <w:rFonts w:ascii="Kristen ITC" w:hAnsi="Kristen ITC" w:cs="Segoe UI"/>
              <w:bCs/>
              <w:sz w:val="18"/>
            </w:rPr>
            <w:t>-2</w:t>
          </w:r>
          <w:r>
            <w:rPr>
              <w:rFonts w:ascii="Kristen ITC" w:hAnsi="Kristen ITC" w:cs="Segoe UI"/>
              <w:bCs/>
              <w:sz w:val="18"/>
            </w:rPr>
            <w:t>61</w:t>
          </w:r>
        </w:p>
        <w:p w14:paraId="1925E8FC" w14:textId="77777777" w:rsidR="00E75BA1" w:rsidRPr="00F01599" w:rsidRDefault="00E75BA1" w:rsidP="00E75BA1">
          <w:pPr>
            <w:pStyle w:val="Header"/>
            <w:ind w:left="-108" w:right="-39"/>
            <w:jc w:val="center"/>
            <w:rPr>
              <w:rFonts w:ascii="Kristen ITC" w:hAnsi="Kristen ITC" w:cs="Segoe UI"/>
              <w:sz w:val="18"/>
              <w:lang w:val="id-ID"/>
            </w:rPr>
          </w:pPr>
          <w:r w:rsidRPr="00DE4286">
            <w:rPr>
              <w:rFonts w:ascii="Kristen ITC" w:hAnsi="Kristen ITC" w:cs="Segoe UI"/>
              <w:bCs/>
              <w:sz w:val="18"/>
              <w:lang w:val="id-ID"/>
            </w:rPr>
            <w:t>DOI:</w:t>
          </w:r>
          <w:r w:rsidRPr="00DE4286">
            <w:rPr>
              <w:rFonts w:ascii="Kristen ITC" w:hAnsi="Kristen ITC" w:cs="Segoe UI"/>
              <w:sz w:val="18"/>
            </w:rPr>
            <w:t xml:space="preserve"> 10.</w:t>
          </w:r>
          <w:r>
            <w:rPr>
              <w:rFonts w:ascii="Kristen ITC" w:hAnsi="Kristen ITC" w:cs="Segoe UI"/>
              <w:sz w:val="18"/>
            </w:rPr>
            <w:t>32627</w:t>
          </w:r>
        </w:p>
        <w:p w14:paraId="5E67CAA3" w14:textId="77777777" w:rsidR="00E75BA1" w:rsidRPr="00DE4286" w:rsidRDefault="00E75BA1" w:rsidP="00E75BA1">
          <w:pPr>
            <w:pStyle w:val="Header"/>
            <w:ind w:left="-108" w:right="-39"/>
            <w:jc w:val="center"/>
            <w:rPr>
              <w:rFonts w:ascii="Kristen ITC" w:hAnsi="Kristen ITC" w:cs="Segoe UI"/>
              <w:bCs/>
              <w:sz w:val="18"/>
              <w:lang w:val="id-ID"/>
            </w:rPr>
          </w:pPr>
          <w:r>
            <w:rPr>
              <w:rFonts w:ascii="Kristen ITC" w:hAnsi="Kristen ITC" w:cs="Segoe UI"/>
              <w:bCs/>
              <w:sz w:val="18"/>
              <w:lang w:val="id-ID"/>
            </w:rPr>
            <w:t>http://journal.masoemuniversity.ac.id/index.php/aims</w:t>
          </w:r>
        </w:p>
      </w:tc>
      <w:tc>
        <w:tcPr>
          <w:tcW w:w="1800" w:type="dxa"/>
          <w:tcBorders>
            <w:bottom w:val="double" w:sz="4" w:space="0" w:color="5B9BD5" w:themeColor="accent5"/>
          </w:tcBorders>
          <w:vAlign w:val="center"/>
        </w:tcPr>
        <w:p w14:paraId="4ED5A6CE" w14:textId="77777777" w:rsidR="00E75BA1" w:rsidRPr="00DE4286" w:rsidRDefault="00E75BA1" w:rsidP="00E75BA1">
          <w:pPr>
            <w:pStyle w:val="Header"/>
            <w:jc w:val="right"/>
            <w:rPr>
              <w:rFonts w:ascii="Kristen ITC" w:hAnsi="Kristen ITC" w:cs="Segoe UI"/>
              <w:sz w:val="18"/>
            </w:rPr>
          </w:pPr>
          <w:r w:rsidRPr="00DE4286">
            <w:rPr>
              <w:rFonts w:ascii="Kristen ITC" w:hAnsi="Kristen ITC" w:cs="Segoe UI"/>
              <w:sz w:val="18"/>
            </w:rPr>
            <w:t>p-ISSN:</w:t>
          </w:r>
          <w:r>
            <w:rPr>
              <w:rFonts w:ascii="Kristen ITC" w:hAnsi="Kristen ITC" w:cs="Segoe UI"/>
              <w:sz w:val="18"/>
              <w:lang w:val="id-ID"/>
            </w:rPr>
            <w:t xml:space="preserve"> 2615-7381</w:t>
          </w:r>
        </w:p>
        <w:p w14:paraId="756D13A2" w14:textId="77777777" w:rsidR="00E75BA1" w:rsidRPr="00DE4286" w:rsidRDefault="00E75BA1" w:rsidP="00E75BA1">
          <w:pPr>
            <w:pStyle w:val="Header"/>
            <w:jc w:val="right"/>
            <w:rPr>
              <w:rFonts w:ascii="Kristen ITC" w:hAnsi="Kristen ITC" w:cs="Segoe UI"/>
              <w:b/>
              <w:sz w:val="18"/>
            </w:rPr>
          </w:pPr>
          <w:r w:rsidRPr="00DE4286">
            <w:rPr>
              <w:rFonts w:ascii="Kristen ITC" w:hAnsi="Kristen ITC" w:cs="Segoe UI"/>
              <w:sz w:val="18"/>
            </w:rPr>
            <w:t>e-ISSN</w:t>
          </w:r>
          <w:r>
            <w:rPr>
              <w:rFonts w:ascii="Kristen ITC" w:hAnsi="Kristen ITC" w:cs="Segoe UI"/>
              <w:sz w:val="18"/>
            </w:rPr>
            <w:t xml:space="preserve">: </w:t>
          </w:r>
          <w:r>
            <w:rPr>
              <w:rFonts w:ascii="Kristen ITC" w:hAnsi="Kristen ITC" w:cs="Segoe UI"/>
              <w:sz w:val="18"/>
              <w:lang w:val="id-ID"/>
            </w:rPr>
            <w:t>2621-7279</w:t>
          </w:r>
          <w:r w:rsidRPr="00DE4286">
            <w:rPr>
              <w:rFonts w:ascii="Kristen ITC" w:hAnsi="Kristen ITC" w:cs="Segoe UI"/>
              <w:b/>
              <w:sz w:val="18"/>
            </w:rPr>
            <w:t xml:space="preserve"> </w:t>
          </w:r>
        </w:p>
      </w:tc>
    </w:tr>
    <w:bookmarkEnd w:id="3"/>
    <w:bookmarkEnd w:id="4"/>
    <w:bookmarkEnd w:id="5"/>
    <w:bookmarkEnd w:id="6"/>
  </w:tbl>
  <w:p w14:paraId="75C6EAF5" w14:textId="77777777" w:rsidR="00EC5817" w:rsidRPr="00E75BA1" w:rsidRDefault="00EC5817" w:rsidP="00E75BA1">
    <w:pPr>
      <w:pStyle w:val="Head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6BBE"/>
    <w:multiLevelType w:val="hybridMultilevel"/>
    <w:tmpl w:val="4C62C77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8C54555"/>
    <w:multiLevelType w:val="hybridMultilevel"/>
    <w:tmpl w:val="1ECE1E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3DF39C9"/>
    <w:multiLevelType w:val="hybridMultilevel"/>
    <w:tmpl w:val="03F071B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5402725"/>
    <w:multiLevelType w:val="hybridMultilevel"/>
    <w:tmpl w:val="FF72749C"/>
    <w:lvl w:ilvl="0" w:tplc="38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4" w15:restartNumberingAfterBreak="0">
    <w:nsid w:val="386830E9"/>
    <w:multiLevelType w:val="hybridMultilevel"/>
    <w:tmpl w:val="516E6A4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39C2156"/>
    <w:multiLevelType w:val="hybridMultilevel"/>
    <w:tmpl w:val="536A5A44"/>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6645279E"/>
    <w:multiLevelType w:val="hybridMultilevel"/>
    <w:tmpl w:val="4028BEA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E980B41"/>
    <w:multiLevelType w:val="hybridMultilevel"/>
    <w:tmpl w:val="D232426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3025903"/>
    <w:multiLevelType w:val="hybridMultilevel"/>
    <w:tmpl w:val="88D6E6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74326EA1"/>
    <w:multiLevelType w:val="hybridMultilevel"/>
    <w:tmpl w:val="B932594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E9606FB"/>
    <w:multiLevelType w:val="hybridMultilevel"/>
    <w:tmpl w:val="1AE66E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502670">
    <w:abstractNumId w:val="4"/>
  </w:num>
  <w:num w:numId="2" w16cid:durableId="1108500582">
    <w:abstractNumId w:val="7"/>
  </w:num>
  <w:num w:numId="3" w16cid:durableId="951588862">
    <w:abstractNumId w:val="5"/>
  </w:num>
  <w:num w:numId="4" w16cid:durableId="1029376942">
    <w:abstractNumId w:val="0"/>
  </w:num>
  <w:num w:numId="5" w16cid:durableId="955141745">
    <w:abstractNumId w:val="3"/>
  </w:num>
  <w:num w:numId="6" w16cid:durableId="1651132061">
    <w:abstractNumId w:val="6"/>
  </w:num>
  <w:num w:numId="7" w16cid:durableId="1978605156">
    <w:abstractNumId w:val="2"/>
  </w:num>
  <w:num w:numId="8" w16cid:durableId="1683358143">
    <w:abstractNumId w:val="9"/>
  </w:num>
  <w:num w:numId="9" w16cid:durableId="1630819342">
    <w:abstractNumId w:val="1"/>
  </w:num>
  <w:num w:numId="10" w16cid:durableId="1729956492">
    <w:abstractNumId w:val="8"/>
  </w:num>
  <w:num w:numId="11" w16cid:durableId="6237755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966"/>
    <w:rsid w:val="00041742"/>
    <w:rsid w:val="0005728C"/>
    <w:rsid w:val="00187104"/>
    <w:rsid w:val="001B60DC"/>
    <w:rsid w:val="001F5CB5"/>
    <w:rsid w:val="00243E49"/>
    <w:rsid w:val="00284FAD"/>
    <w:rsid w:val="00311424"/>
    <w:rsid w:val="00330318"/>
    <w:rsid w:val="00384877"/>
    <w:rsid w:val="003A2C89"/>
    <w:rsid w:val="003A788C"/>
    <w:rsid w:val="00407C58"/>
    <w:rsid w:val="004252F4"/>
    <w:rsid w:val="00477ADE"/>
    <w:rsid w:val="004C263E"/>
    <w:rsid w:val="004D62DF"/>
    <w:rsid w:val="006448E3"/>
    <w:rsid w:val="0066765A"/>
    <w:rsid w:val="006C27A9"/>
    <w:rsid w:val="00727D96"/>
    <w:rsid w:val="00736FD2"/>
    <w:rsid w:val="007442CA"/>
    <w:rsid w:val="007641B5"/>
    <w:rsid w:val="007926B4"/>
    <w:rsid w:val="007E35B3"/>
    <w:rsid w:val="007F109D"/>
    <w:rsid w:val="008712F0"/>
    <w:rsid w:val="008B0409"/>
    <w:rsid w:val="008C794F"/>
    <w:rsid w:val="008E1C9E"/>
    <w:rsid w:val="009208A9"/>
    <w:rsid w:val="009435B7"/>
    <w:rsid w:val="009511BA"/>
    <w:rsid w:val="009A1521"/>
    <w:rsid w:val="00A0588E"/>
    <w:rsid w:val="00A51178"/>
    <w:rsid w:val="00A802B1"/>
    <w:rsid w:val="00A850C0"/>
    <w:rsid w:val="00A9683F"/>
    <w:rsid w:val="00AD53FD"/>
    <w:rsid w:val="00B756FE"/>
    <w:rsid w:val="00B9419D"/>
    <w:rsid w:val="00C33E88"/>
    <w:rsid w:val="00C41C90"/>
    <w:rsid w:val="00C50360"/>
    <w:rsid w:val="00C72209"/>
    <w:rsid w:val="00C820AB"/>
    <w:rsid w:val="00CB3820"/>
    <w:rsid w:val="00CF315C"/>
    <w:rsid w:val="00DD5F75"/>
    <w:rsid w:val="00E13332"/>
    <w:rsid w:val="00E13D3A"/>
    <w:rsid w:val="00E25DE8"/>
    <w:rsid w:val="00E4507B"/>
    <w:rsid w:val="00E75BA1"/>
    <w:rsid w:val="00EB0BDC"/>
    <w:rsid w:val="00EC5817"/>
    <w:rsid w:val="00FC2A28"/>
    <w:rsid w:val="00FC4966"/>
    <w:rsid w:val="00FD228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7D5EE"/>
  <w15:docId w15:val="{F7D0FE34-55B3-4D3D-BF75-0ADE074A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line="278" w:lineRule="auto"/>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ascii="Calibri" w:eastAsia="Calibri" w:hAnsi="Calibri" w:cs="Calibri"/>
      <w:i/>
      <w:iCs/>
      <w:color w:val="2F5496"/>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ascii="Calibri" w:eastAsia="Calibri" w:hAnsi="Calibri" w:cs="Calibri"/>
      <w:color w:val="2F5496"/>
      <w:sz w:val="24"/>
      <w:szCs w:val="24"/>
    </w:rPr>
  </w:style>
  <w:style w:type="paragraph" w:styleId="Heading6">
    <w:name w:val="heading 6"/>
    <w:basedOn w:val="Normal"/>
    <w:next w:val="Normal"/>
    <w:link w:val="Heading6Char"/>
    <w:uiPriority w:val="9"/>
    <w:semiHidden/>
    <w:unhideWhenUsed/>
    <w:qFormat/>
    <w:pPr>
      <w:keepNext/>
      <w:keepLines/>
      <w:spacing w:before="40" w:line="278" w:lineRule="auto"/>
      <w:outlineLvl w:val="5"/>
    </w:pPr>
    <w:rPr>
      <w:rFonts w:ascii="Calibri" w:eastAsia="Calibri" w:hAnsi="Calibri" w:cs="Calibri"/>
      <w:i/>
      <w:iCs/>
      <w:color w:val="595959"/>
      <w:sz w:val="24"/>
      <w:szCs w:val="24"/>
    </w:rPr>
  </w:style>
  <w:style w:type="paragraph" w:styleId="Heading7">
    <w:name w:val="heading 7"/>
    <w:basedOn w:val="Normal"/>
    <w:next w:val="Normal"/>
    <w:link w:val="Heading7Char"/>
    <w:uiPriority w:val="9"/>
    <w:semiHidden/>
    <w:unhideWhenUsed/>
    <w:qFormat/>
    <w:rsid w:val="00791CE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ID"/>
    </w:rPr>
  </w:style>
  <w:style w:type="paragraph" w:styleId="Heading8">
    <w:name w:val="heading 8"/>
    <w:basedOn w:val="Normal"/>
    <w:next w:val="Normal"/>
    <w:link w:val="Heading8Char"/>
    <w:uiPriority w:val="9"/>
    <w:semiHidden/>
    <w:unhideWhenUsed/>
    <w:qFormat/>
    <w:rsid w:val="00791CE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ID"/>
    </w:rPr>
  </w:style>
  <w:style w:type="paragraph" w:styleId="Heading9">
    <w:name w:val="heading 9"/>
    <w:basedOn w:val="Normal"/>
    <w:next w:val="Normal"/>
    <w:link w:val="Heading9Char"/>
    <w:uiPriority w:val="9"/>
    <w:semiHidden/>
    <w:unhideWhenUsed/>
    <w:qFormat/>
    <w:rsid w:val="00791CE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791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1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1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1C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1C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1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1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1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1CEC"/>
    <w:rPr>
      <w:rFonts w:eastAsiaTheme="majorEastAsia" w:cstheme="majorBidi"/>
      <w:color w:val="272727" w:themeColor="text1" w:themeTint="D8"/>
    </w:rPr>
  </w:style>
  <w:style w:type="character" w:customStyle="1" w:styleId="TitleChar">
    <w:name w:val="Title Char"/>
    <w:basedOn w:val="DefaultParagraphFont"/>
    <w:link w:val="Title"/>
    <w:uiPriority w:val="10"/>
    <w:rsid w:val="00791CE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91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1CE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ID"/>
    </w:rPr>
  </w:style>
  <w:style w:type="character" w:customStyle="1" w:styleId="QuoteChar">
    <w:name w:val="Quote Char"/>
    <w:basedOn w:val="DefaultParagraphFont"/>
    <w:link w:val="Quote"/>
    <w:uiPriority w:val="29"/>
    <w:rsid w:val="00791CEC"/>
    <w:rPr>
      <w:i/>
      <w:iCs/>
      <w:color w:val="404040" w:themeColor="text1" w:themeTint="BF"/>
    </w:rPr>
  </w:style>
  <w:style w:type="paragraph" w:styleId="ListParagraph">
    <w:name w:val="List Paragraph"/>
    <w:basedOn w:val="Normal"/>
    <w:uiPriority w:val="34"/>
    <w:qFormat/>
    <w:rsid w:val="00791CEC"/>
    <w:pPr>
      <w:spacing w:after="160" w:line="278" w:lineRule="auto"/>
      <w:ind w:left="720"/>
      <w:contextualSpacing/>
    </w:pPr>
    <w:rPr>
      <w:rFonts w:asciiTheme="minorHAnsi" w:eastAsiaTheme="minorHAnsi" w:hAnsiTheme="minorHAnsi" w:cstheme="minorBidi"/>
      <w:kern w:val="2"/>
      <w:sz w:val="24"/>
      <w:szCs w:val="24"/>
      <w:lang w:val="en-ID"/>
    </w:rPr>
  </w:style>
  <w:style w:type="character" w:styleId="IntenseEmphasis">
    <w:name w:val="Intense Emphasis"/>
    <w:basedOn w:val="DefaultParagraphFont"/>
    <w:uiPriority w:val="21"/>
    <w:qFormat/>
    <w:rsid w:val="00791CEC"/>
    <w:rPr>
      <w:i/>
      <w:iCs/>
      <w:color w:val="2F5496" w:themeColor="accent1" w:themeShade="BF"/>
    </w:rPr>
  </w:style>
  <w:style w:type="paragraph" w:styleId="IntenseQuote">
    <w:name w:val="Intense Quote"/>
    <w:basedOn w:val="Normal"/>
    <w:next w:val="Normal"/>
    <w:link w:val="IntenseQuoteChar"/>
    <w:uiPriority w:val="30"/>
    <w:qFormat/>
    <w:rsid w:val="00791CE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D"/>
    </w:rPr>
  </w:style>
  <w:style w:type="character" w:customStyle="1" w:styleId="IntenseQuoteChar">
    <w:name w:val="Intense Quote Char"/>
    <w:basedOn w:val="DefaultParagraphFont"/>
    <w:link w:val="IntenseQuote"/>
    <w:uiPriority w:val="30"/>
    <w:rsid w:val="00791CEC"/>
    <w:rPr>
      <w:i/>
      <w:iCs/>
      <w:color w:val="2F5496" w:themeColor="accent1" w:themeShade="BF"/>
    </w:rPr>
  </w:style>
  <w:style w:type="character" w:styleId="IntenseReference">
    <w:name w:val="Intense Reference"/>
    <w:basedOn w:val="DefaultParagraphFont"/>
    <w:uiPriority w:val="32"/>
    <w:qFormat/>
    <w:rsid w:val="00791CEC"/>
    <w:rPr>
      <w:b/>
      <w:bCs/>
      <w:smallCaps/>
      <w:color w:val="2F5496" w:themeColor="accent1" w:themeShade="BF"/>
      <w:spacing w:val="5"/>
    </w:rPr>
  </w:style>
  <w:style w:type="table" w:styleId="TableGrid">
    <w:name w:val="Table Grid"/>
    <w:basedOn w:val="TableNormal"/>
    <w:uiPriority w:val="39"/>
    <w:rsid w:val="00791CEC"/>
    <w:rPr>
      <w:lang w:val="en-US"/>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styleId="Header">
    <w:name w:val="header"/>
    <w:basedOn w:val="Normal"/>
    <w:link w:val="HeaderChar"/>
    <w:uiPriority w:val="99"/>
    <w:rsid w:val="00791CEC"/>
    <w:pPr>
      <w:tabs>
        <w:tab w:val="center" w:pos="4320"/>
        <w:tab w:val="right" w:pos="8640"/>
      </w:tabs>
    </w:pPr>
  </w:style>
  <w:style w:type="character" w:customStyle="1" w:styleId="HeaderChar">
    <w:name w:val="Header Char"/>
    <w:basedOn w:val="DefaultParagraphFont"/>
    <w:link w:val="Header"/>
    <w:uiPriority w:val="99"/>
    <w:rsid w:val="00791CEC"/>
    <w:rPr>
      <w:rFonts w:ascii="Times New Roman" w:eastAsia="Times New Roman" w:hAnsi="Times New Roman" w:cs="Times New Roman"/>
      <w:kern w:val="0"/>
      <w:sz w:val="20"/>
      <w:szCs w:val="20"/>
      <w:lang w:val="en-US"/>
    </w:rPr>
  </w:style>
  <w:style w:type="paragraph" w:styleId="Footer">
    <w:name w:val="footer"/>
    <w:basedOn w:val="Normal"/>
    <w:link w:val="FooterChar"/>
    <w:rsid w:val="00791CEC"/>
    <w:pPr>
      <w:tabs>
        <w:tab w:val="center" w:pos="4320"/>
        <w:tab w:val="right" w:pos="8640"/>
      </w:tabs>
    </w:pPr>
  </w:style>
  <w:style w:type="character" w:customStyle="1" w:styleId="FooterChar">
    <w:name w:val="Footer Char"/>
    <w:basedOn w:val="DefaultParagraphFont"/>
    <w:link w:val="Footer"/>
    <w:rsid w:val="00791CEC"/>
    <w:rPr>
      <w:rFonts w:ascii="Times New Roman" w:eastAsia="Times New Roman" w:hAnsi="Times New Roman" w:cs="Times New Roman"/>
      <w:kern w:val="0"/>
      <w:sz w:val="20"/>
      <w:szCs w:val="20"/>
      <w:lang w:val="en-US"/>
    </w:rPr>
  </w:style>
  <w:style w:type="character" w:styleId="PageNumber">
    <w:name w:val="page number"/>
    <w:basedOn w:val="DefaultParagraphFont"/>
    <w:rsid w:val="00791CEC"/>
  </w:style>
  <w:style w:type="paragraph" w:styleId="Subtitle">
    <w:name w:val="Subtitle"/>
    <w:basedOn w:val="Normal"/>
    <w:next w:val="Normal"/>
    <w:link w:val="SubtitleChar"/>
    <w:uiPriority w:val="11"/>
    <w:qFormat/>
    <w:pPr>
      <w:spacing w:after="160" w:line="278" w:lineRule="auto"/>
    </w:pPr>
    <w:rPr>
      <w:rFonts w:ascii="Calibri" w:eastAsia="Calibri" w:hAnsi="Calibri" w:cs="Calibri"/>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styleId="GridTable1Light">
    <w:name w:val="Grid Table 1 Light"/>
    <w:basedOn w:val="TableNormal"/>
    <w:uiPriority w:val="46"/>
    <w:rsid w:val="00C41C9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C41C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33031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886465">
      <w:bodyDiv w:val="1"/>
      <w:marLeft w:val="0"/>
      <w:marRight w:val="0"/>
      <w:marTop w:val="0"/>
      <w:marBottom w:val="0"/>
      <w:divBdr>
        <w:top w:val="none" w:sz="0" w:space="0" w:color="auto"/>
        <w:left w:val="none" w:sz="0" w:space="0" w:color="auto"/>
        <w:bottom w:val="none" w:sz="0" w:space="0" w:color="auto"/>
        <w:right w:val="none" w:sz="0" w:space="0" w:color="auto"/>
      </w:divBdr>
      <w:divsChild>
        <w:div w:id="1835602493">
          <w:marLeft w:val="640"/>
          <w:marRight w:val="0"/>
          <w:marTop w:val="0"/>
          <w:marBottom w:val="0"/>
          <w:divBdr>
            <w:top w:val="none" w:sz="0" w:space="0" w:color="auto"/>
            <w:left w:val="none" w:sz="0" w:space="0" w:color="auto"/>
            <w:bottom w:val="none" w:sz="0" w:space="0" w:color="auto"/>
            <w:right w:val="none" w:sz="0" w:space="0" w:color="auto"/>
          </w:divBdr>
        </w:div>
        <w:div w:id="1121725841">
          <w:marLeft w:val="640"/>
          <w:marRight w:val="0"/>
          <w:marTop w:val="0"/>
          <w:marBottom w:val="0"/>
          <w:divBdr>
            <w:top w:val="none" w:sz="0" w:space="0" w:color="auto"/>
            <w:left w:val="none" w:sz="0" w:space="0" w:color="auto"/>
            <w:bottom w:val="none" w:sz="0" w:space="0" w:color="auto"/>
            <w:right w:val="none" w:sz="0" w:space="0" w:color="auto"/>
          </w:divBdr>
        </w:div>
        <w:div w:id="857814032">
          <w:marLeft w:val="640"/>
          <w:marRight w:val="0"/>
          <w:marTop w:val="0"/>
          <w:marBottom w:val="0"/>
          <w:divBdr>
            <w:top w:val="none" w:sz="0" w:space="0" w:color="auto"/>
            <w:left w:val="none" w:sz="0" w:space="0" w:color="auto"/>
            <w:bottom w:val="none" w:sz="0" w:space="0" w:color="auto"/>
            <w:right w:val="none" w:sz="0" w:space="0" w:color="auto"/>
          </w:divBdr>
        </w:div>
        <w:div w:id="1837186614">
          <w:marLeft w:val="640"/>
          <w:marRight w:val="0"/>
          <w:marTop w:val="0"/>
          <w:marBottom w:val="0"/>
          <w:divBdr>
            <w:top w:val="none" w:sz="0" w:space="0" w:color="auto"/>
            <w:left w:val="none" w:sz="0" w:space="0" w:color="auto"/>
            <w:bottom w:val="none" w:sz="0" w:space="0" w:color="auto"/>
            <w:right w:val="none" w:sz="0" w:space="0" w:color="auto"/>
          </w:divBdr>
        </w:div>
        <w:div w:id="1152333654">
          <w:marLeft w:val="640"/>
          <w:marRight w:val="0"/>
          <w:marTop w:val="0"/>
          <w:marBottom w:val="0"/>
          <w:divBdr>
            <w:top w:val="none" w:sz="0" w:space="0" w:color="auto"/>
            <w:left w:val="none" w:sz="0" w:space="0" w:color="auto"/>
            <w:bottom w:val="none" w:sz="0" w:space="0" w:color="auto"/>
            <w:right w:val="none" w:sz="0" w:space="0" w:color="auto"/>
          </w:divBdr>
        </w:div>
        <w:div w:id="1938174467">
          <w:marLeft w:val="640"/>
          <w:marRight w:val="0"/>
          <w:marTop w:val="0"/>
          <w:marBottom w:val="0"/>
          <w:divBdr>
            <w:top w:val="none" w:sz="0" w:space="0" w:color="auto"/>
            <w:left w:val="none" w:sz="0" w:space="0" w:color="auto"/>
            <w:bottom w:val="none" w:sz="0" w:space="0" w:color="auto"/>
            <w:right w:val="none" w:sz="0" w:space="0" w:color="auto"/>
          </w:divBdr>
        </w:div>
        <w:div w:id="614213915">
          <w:marLeft w:val="640"/>
          <w:marRight w:val="0"/>
          <w:marTop w:val="0"/>
          <w:marBottom w:val="0"/>
          <w:divBdr>
            <w:top w:val="none" w:sz="0" w:space="0" w:color="auto"/>
            <w:left w:val="none" w:sz="0" w:space="0" w:color="auto"/>
            <w:bottom w:val="none" w:sz="0" w:space="0" w:color="auto"/>
            <w:right w:val="none" w:sz="0" w:space="0" w:color="auto"/>
          </w:divBdr>
        </w:div>
        <w:div w:id="1990790313">
          <w:marLeft w:val="640"/>
          <w:marRight w:val="0"/>
          <w:marTop w:val="0"/>
          <w:marBottom w:val="0"/>
          <w:divBdr>
            <w:top w:val="none" w:sz="0" w:space="0" w:color="auto"/>
            <w:left w:val="none" w:sz="0" w:space="0" w:color="auto"/>
            <w:bottom w:val="none" w:sz="0" w:space="0" w:color="auto"/>
            <w:right w:val="none" w:sz="0" w:space="0" w:color="auto"/>
          </w:divBdr>
        </w:div>
        <w:div w:id="895244114">
          <w:marLeft w:val="640"/>
          <w:marRight w:val="0"/>
          <w:marTop w:val="0"/>
          <w:marBottom w:val="0"/>
          <w:divBdr>
            <w:top w:val="none" w:sz="0" w:space="0" w:color="auto"/>
            <w:left w:val="none" w:sz="0" w:space="0" w:color="auto"/>
            <w:bottom w:val="none" w:sz="0" w:space="0" w:color="auto"/>
            <w:right w:val="none" w:sz="0" w:space="0" w:color="auto"/>
          </w:divBdr>
        </w:div>
        <w:div w:id="2011447528">
          <w:marLeft w:val="640"/>
          <w:marRight w:val="0"/>
          <w:marTop w:val="0"/>
          <w:marBottom w:val="0"/>
          <w:divBdr>
            <w:top w:val="none" w:sz="0" w:space="0" w:color="auto"/>
            <w:left w:val="none" w:sz="0" w:space="0" w:color="auto"/>
            <w:bottom w:val="none" w:sz="0" w:space="0" w:color="auto"/>
            <w:right w:val="none" w:sz="0" w:space="0" w:color="auto"/>
          </w:divBdr>
        </w:div>
        <w:div w:id="771900827">
          <w:marLeft w:val="640"/>
          <w:marRight w:val="0"/>
          <w:marTop w:val="0"/>
          <w:marBottom w:val="0"/>
          <w:divBdr>
            <w:top w:val="none" w:sz="0" w:space="0" w:color="auto"/>
            <w:left w:val="none" w:sz="0" w:space="0" w:color="auto"/>
            <w:bottom w:val="none" w:sz="0" w:space="0" w:color="auto"/>
            <w:right w:val="none" w:sz="0" w:space="0" w:color="auto"/>
          </w:divBdr>
        </w:div>
        <w:div w:id="1882326159">
          <w:marLeft w:val="640"/>
          <w:marRight w:val="0"/>
          <w:marTop w:val="0"/>
          <w:marBottom w:val="0"/>
          <w:divBdr>
            <w:top w:val="none" w:sz="0" w:space="0" w:color="auto"/>
            <w:left w:val="none" w:sz="0" w:space="0" w:color="auto"/>
            <w:bottom w:val="none" w:sz="0" w:space="0" w:color="auto"/>
            <w:right w:val="none" w:sz="0" w:space="0" w:color="auto"/>
          </w:divBdr>
        </w:div>
        <w:div w:id="1863320961">
          <w:marLeft w:val="640"/>
          <w:marRight w:val="0"/>
          <w:marTop w:val="0"/>
          <w:marBottom w:val="0"/>
          <w:divBdr>
            <w:top w:val="none" w:sz="0" w:space="0" w:color="auto"/>
            <w:left w:val="none" w:sz="0" w:space="0" w:color="auto"/>
            <w:bottom w:val="none" w:sz="0" w:space="0" w:color="auto"/>
            <w:right w:val="none" w:sz="0" w:space="0" w:color="auto"/>
          </w:divBdr>
        </w:div>
        <w:div w:id="594023091">
          <w:marLeft w:val="640"/>
          <w:marRight w:val="0"/>
          <w:marTop w:val="0"/>
          <w:marBottom w:val="0"/>
          <w:divBdr>
            <w:top w:val="none" w:sz="0" w:space="0" w:color="auto"/>
            <w:left w:val="none" w:sz="0" w:space="0" w:color="auto"/>
            <w:bottom w:val="none" w:sz="0" w:space="0" w:color="auto"/>
            <w:right w:val="none" w:sz="0" w:space="0" w:color="auto"/>
          </w:divBdr>
        </w:div>
        <w:div w:id="1919825781">
          <w:marLeft w:val="640"/>
          <w:marRight w:val="0"/>
          <w:marTop w:val="0"/>
          <w:marBottom w:val="0"/>
          <w:divBdr>
            <w:top w:val="none" w:sz="0" w:space="0" w:color="auto"/>
            <w:left w:val="none" w:sz="0" w:space="0" w:color="auto"/>
            <w:bottom w:val="none" w:sz="0" w:space="0" w:color="auto"/>
            <w:right w:val="none" w:sz="0" w:space="0" w:color="auto"/>
          </w:divBdr>
        </w:div>
        <w:div w:id="321201071">
          <w:marLeft w:val="640"/>
          <w:marRight w:val="0"/>
          <w:marTop w:val="0"/>
          <w:marBottom w:val="0"/>
          <w:divBdr>
            <w:top w:val="none" w:sz="0" w:space="0" w:color="auto"/>
            <w:left w:val="none" w:sz="0" w:space="0" w:color="auto"/>
            <w:bottom w:val="none" w:sz="0" w:space="0" w:color="auto"/>
            <w:right w:val="none" w:sz="0" w:space="0" w:color="auto"/>
          </w:divBdr>
        </w:div>
        <w:div w:id="32047415">
          <w:marLeft w:val="640"/>
          <w:marRight w:val="0"/>
          <w:marTop w:val="0"/>
          <w:marBottom w:val="0"/>
          <w:divBdr>
            <w:top w:val="none" w:sz="0" w:space="0" w:color="auto"/>
            <w:left w:val="none" w:sz="0" w:space="0" w:color="auto"/>
            <w:bottom w:val="none" w:sz="0" w:space="0" w:color="auto"/>
            <w:right w:val="none" w:sz="0" w:space="0" w:color="auto"/>
          </w:divBdr>
        </w:div>
        <w:div w:id="288752600">
          <w:marLeft w:val="640"/>
          <w:marRight w:val="0"/>
          <w:marTop w:val="0"/>
          <w:marBottom w:val="0"/>
          <w:divBdr>
            <w:top w:val="none" w:sz="0" w:space="0" w:color="auto"/>
            <w:left w:val="none" w:sz="0" w:space="0" w:color="auto"/>
            <w:bottom w:val="none" w:sz="0" w:space="0" w:color="auto"/>
            <w:right w:val="none" w:sz="0" w:space="0" w:color="auto"/>
          </w:divBdr>
        </w:div>
        <w:div w:id="1978606147">
          <w:marLeft w:val="640"/>
          <w:marRight w:val="0"/>
          <w:marTop w:val="0"/>
          <w:marBottom w:val="0"/>
          <w:divBdr>
            <w:top w:val="none" w:sz="0" w:space="0" w:color="auto"/>
            <w:left w:val="none" w:sz="0" w:space="0" w:color="auto"/>
            <w:bottom w:val="none" w:sz="0" w:space="0" w:color="auto"/>
            <w:right w:val="none" w:sz="0" w:space="0" w:color="auto"/>
          </w:divBdr>
        </w:div>
        <w:div w:id="1729451093">
          <w:marLeft w:val="640"/>
          <w:marRight w:val="0"/>
          <w:marTop w:val="0"/>
          <w:marBottom w:val="0"/>
          <w:divBdr>
            <w:top w:val="none" w:sz="0" w:space="0" w:color="auto"/>
            <w:left w:val="none" w:sz="0" w:space="0" w:color="auto"/>
            <w:bottom w:val="none" w:sz="0" w:space="0" w:color="auto"/>
            <w:right w:val="none" w:sz="0" w:space="0" w:color="auto"/>
          </w:divBdr>
        </w:div>
        <w:div w:id="1801485799">
          <w:marLeft w:val="640"/>
          <w:marRight w:val="0"/>
          <w:marTop w:val="0"/>
          <w:marBottom w:val="0"/>
          <w:divBdr>
            <w:top w:val="none" w:sz="0" w:space="0" w:color="auto"/>
            <w:left w:val="none" w:sz="0" w:space="0" w:color="auto"/>
            <w:bottom w:val="none" w:sz="0" w:space="0" w:color="auto"/>
            <w:right w:val="none" w:sz="0" w:space="0" w:color="auto"/>
          </w:divBdr>
        </w:div>
        <w:div w:id="598027030">
          <w:marLeft w:val="640"/>
          <w:marRight w:val="0"/>
          <w:marTop w:val="0"/>
          <w:marBottom w:val="0"/>
          <w:divBdr>
            <w:top w:val="none" w:sz="0" w:space="0" w:color="auto"/>
            <w:left w:val="none" w:sz="0" w:space="0" w:color="auto"/>
            <w:bottom w:val="none" w:sz="0" w:space="0" w:color="auto"/>
            <w:right w:val="none" w:sz="0" w:space="0" w:color="auto"/>
          </w:divBdr>
        </w:div>
        <w:div w:id="2095782866">
          <w:marLeft w:val="640"/>
          <w:marRight w:val="0"/>
          <w:marTop w:val="0"/>
          <w:marBottom w:val="0"/>
          <w:divBdr>
            <w:top w:val="none" w:sz="0" w:space="0" w:color="auto"/>
            <w:left w:val="none" w:sz="0" w:space="0" w:color="auto"/>
            <w:bottom w:val="none" w:sz="0" w:space="0" w:color="auto"/>
            <w:right w:val="none" w:sz="0" w:space="0" w:color="auto"/>
          </w:divBdr>
        </w:div>
        <w:div w:id="1585870328">
          <w:marLeft w:val="640"/>
          <w:marRight w:val="0"/>
          <w:marTop w:val="0"/>
          <w:marBottom w:val="0"/>
          <w:divBdr>
            <w:top w:val="none" w:sz="0" w:space="0" w:color="auto"/>
            <w:left w:val="none" w:sz="0" w:space="0" w:color="auto"/>
            <w:bottom w:val="none" w:sz="0" w:space="0" w:color="auto"/>
            <w:right w:val="none" w:sz="0" w:space="0" w:color="auto"/>
          </w:divBdr>
        </w:div>
        <w:div w:id="1311862448">
          <w:marLeft w:val="640"/>
          <w:marRight w:val="0"/>
          <w:marTop w:val="0"/>
          <w:marBottom w:val="0"/>
          <w:divBdr>
            <w:top w:val="none" w:sz="0" w:space="0" w:color="auto"/>
            <w:left w:val="none" w:sz="0" w:space="0" w:color="auto"/>
            <w:bottom w:val="none" w:sz="0" w:space="0" w:color="auto"/>
            <w:right w:val="none" w:sz="0" w:space="0" w:color="auto"/>
          </w:divBdr>
        </w:div>
        <w:div w:id="301859828">
          <w:marLeft w:val="640"/>
          <w:marRight w:val="0"/>
          <w:marTop w:val="0"/>
          <w:marBottom w:val="0"/>
          <w:divBdr>
            <w:top w:val="none" w:sz="0" w:space="0" w:color="auto"/>
            <w:left w:val="none" w:sz="0" w:space="0" w:color="auto"/>
            <w:bottom w:val="none" w:sz="0" w:space="0" w:color="auto"/>
            <w:right w:val="none" w:sz="0" w:space="0" w:color="auto"/>
          </w:divBdr>
        </w:div>
      </w:divsChild>
    </w:div>
    <w:div w:id="1829707922">
      <w:bodyDiv w:val="1"/>
      <w:marLeft w:val="0"/>
      <w:marRight w:val="0"/>
      <w:marTop w:val="0"/>
      <w:marBottom w:val="0"/>
      <w:divBdr>
        <w:top w:val="none" w:sz="0" w:space="0" w:color="auto"/>
        <w:left w:val="none" w:sz="0" w:space="0" w:color="auto"/>
        <w:bottom w:val="none" w:sz="0" w:space="0" w:color="auto"/>
        <w:right w:val="none" w:sz="0" w:space="0" w:color="auto"/>
      </w:divBdr>
      <w:divsChild>
        <w:div w:id="300505984">
          <w:marLeft w:val="640"/>
          <w:marRight w:val="0"/>
          <w:marTop w:val="0"/>
          <w:marBottom w:val="0"/>
          <w:divBdr>
            <w:top w:val="none" w:sz="0" w:space="0" w:color="auto"/>
            <w:left w:val="none" w:sz="0" w:space="0" w:color="auto"/>
            <w:bottom w:val="none" w:sz="0" w:space="0" w:color="auto"/>
            <w:right w:val="none" w:sz="0" w:space="0" w:color="auto"/>
          </w:divBdr>
        </w:div>
        <w:div w:id="1864443648">
          <w:marLeft w:val="640"/>
          <w:marRight w:val="0"/>
          <w:marTop w:val="0"/>
          <w:marBottom w:val="0"/>
          <w:divBdr>
            <w:top w:val="none" w:sz="0" w:space="0" w:color="auto"/>
            <w:left w:val="none" w:sz="0" w:space="0" w:color="auto"/>
            <w:bottom w:val="none" w:sz="0" w:space="0" w:color="auto"/>
            <w:right w:val="none" w:sz="0" w:space="0" w:color="auto"/>
          </w:divBdr>
        </w:div>
        <w:div w:id="1041594416">
          <w:marLeft w:val="640"/>
          <w:marRight w:val="0"/>
          <w:marTop w:val="0"/>
          <w:marBottom w:val="0"/>
          <w:divBdr>
            <w:top w:val="none" w:sz="0" w:space="0" w:color="auto"/>
            <w:left w:val="none" w:sz="0" w:space="0" w:color="auto"/>
            <w:bottom w:val="none" w:sz="0" w:space="0" w:color="auto"/>
            <w:right w:val="none" w:sz="0" w:space="0" w:color="auto"/>
          </w:divBdr>
        </w:div>
        <w:div w:id="2114393805">
          <w:marLeft w:val="640"/>
          <w:marRight w:val="0"/>
          <w:marTop w:val="0"/>
          <w:marBottom w:val="0"/>
          <w:divBdr>
            <w:top w:val="none" w:sz="0" w:space="0" w:color="auto"/>
            <w:left w:val="none" w:sz="0" w:space="0" w:color="auto"/>
            <w:bottom w:val="none" w:sz="0" w:space="0" w:color="auto"/>
            <w:right w:val="none" w:sz="0" w:space="0" w:color="auto"/>
          </w:divBdr>
        </w:div>
        <w:div w:id="854077027">
          <w:marLeft w:val="640"/>
          <w:marRight w:val="0"/>
          <w:marTop w:val="0"/>
          <w:marBottom w:val="0"/>
          <w:divBdr>
            <w:top w:val="none" w:sz="0" w:space="0" w:color="auto"/>
            <w:left w:val="none" w:sz="0" w:space="0" w:color="auto"/>
            <w:bottom w:val="none" w:sz="0" w:space="0" w:color="auto"/>
            <w:right w:val="none" w:sz="0" w:space="0" w:color="auto"/>
          </w:divBdr>
        </w:div>
        <w:div w:id="845708966">
          <w:marLeft w:val="640"/>
          <w:marRight w:val="0"/>
          <w:marTop w:val="0"/>
          <w:marBottom w:val="0"/>
          <w:divBdr>
            <w:top w:val="none" w:sz="0" w:space="0" w:color="auto"/>
            <w:left w:val="none" w:sz="0" w:space="0" w:color="auto"/>
            <w:bottom w:val="none" w:sz="0" w:space="0" w:color="auto"/>
            <w:right w:val="none" w:sz="0" w:space="0" w:color="auto"/>
          </w:divBdr>
        </w:div>
        <w:div w:id="1578513689">
          <w:marLeft w:val="640"/>
          <w:marRight w:val="0"/>
          <w:marTop w:val="0"/>
          <w:marBottom w:val="0"/>
          <w:divBdr>
            <w:top w:val="none" w:sz="0" w:space="0" w:color="auto"/>
            <w:left w:val="none" w:sz="0" w:space="0" w:color="auto"/>
            <w:bottom w:val="none" w:sz="0" w:space="0" w:color="auto"/>
            <w:right w:val="none" w:sz="0" w:space="0" w:color="auto"/>
          </w:divBdr>
        </w:div>
        <w:div w:id="207768054">
          <w:marLeft w:val="640"/>
          <w:marRight w:val="0"/>
          <w:marTop w:val="0"/>
          <w:marBottom w:val="0"/>
          <w:divBdr>
            <w:top w:val="none" w:sz="0" w:space="0" w:color="auto"/>
            <w:left w:val="none" w:sz="0" w:space="0" w:color="auto"/>
            <w:bottom w:val="none" w:sz="0" w:space="0" w:color="auto"/>
            <w:right w:val="none" w:sz="0" w:space="0" w:color="auto"/>
          </w:divBdr>
        </w:div>
        <w:div w:id="2109033769">
          <w:marLeft w:val="640"/>
          <w:marRight w:val="0"/>
          <w:marTop w:val="0"/>
          <w:marBottom w:val="0"/>
          <w:divBdr>
            <w:top w:val="none" w:sz="0" w:space="0" w:color="auto"/>
            <w:left w:val="none" w:sz="0" w:space="0" w:color="auto"/>
            <w:bottom w:val="none" w:sz="0" w:space="0" w:color="auto"/>
            <w:right w:val="none" w:sz="0" w:space="0" w:color="auto"/>
          </w:divBdr>
        </w:div>
        <w:div w:id="1215046738">
          <w:marLeft w:val="640"/>
          <w:marRight w:val="0"/>
          <w:marTop w:val="0"/>
          <w:marBottom w:val="0"/>
          <w:divBdr>
            <w:top w:val="none" w:sz="0" w:space="0" w:color="auto"/>
            <w:left w:val="none" w:sz="0" w:space="0" w:color="auto"/>
            <w:bottom w:val="none" w:sz="0" w:space="0" w:color="auto"/>
            <w:right w:val="none" w:sz="0" w:space="0" w:color="auto"/>
          </w:divBdr>
        </w:div>
        <w:div w:id="2006929635">
          <w:marLeft w:val="640"/>
          <w:marRight w:val="0"/>
          <w:marTop w:val="0"/>
          <w:marBottom w:val="0"/>
          <w:divBdr>
            <w:top w:val="none" w:sz="0" w:space="0" w:color="auto"/>
            <w:left w:val="none" w:sz="0" w:space="0" w:color="auto"/>
            <w:bottom w:val="none" w:sz="0" w:space="0" w:color="auto"/>
            <w:right w:val="none" w:sz="0" w:space="0" w:color="auto"/>
          </w:divBdr>
        </w:div>
        <w:div w:id="871454931">
          <w:marLeft w:val="640"/>
          <w:marRight w:val="0"/>
          <w:marTop w:val="0"/>
          <w:marBottom w:val="0"/>
          <w:divBdr>
            <w:top w:val="none" w:sz="0" w:space="0" w:color="auto"/>
            <w:left w:val="none" w:sz="0" w:space="0" w:color="auto"/>
            <w:bottom w:val="none" w:sz="0" w:space="0" w:color="auto"/>
            <w:right w:val="none" w:sz="0" w:space="0" w:color="auto"/>
          </w:divBdr>
        </w:div>
        <w:div w:id="1107582601">
          <w:marLeft w:val="640"/>
          <w:marRight w:val="0"/>
          <w:marTop w:val="0"/>
          <w:marBottom w:val="0"/>
          <w:divBdr>
            <w:top w:val="none" w:sz="0" w:space="0" w:color="auto"/>
            <w:left w:val="none" w:sz="0" w:space="0" w:color="auto"/>
            <w:bottom w:val="none" w:sz="0" w:space="0" w:color="auto"/>
            <w:right w:val="none" w:sz="0" w:space="0" w:color="auto"/>
          </w:divBdr>
        </w:div>
        <w:div w:id="1186596134">
          <w:marLeft w:val="640"/>
          <w:marRight w:val="0"/>
          <w:marTop w:val="0"/>
          <w:marBottom w:val="0"/>
          <w:divBdr>
            <w:top w:val="none" w:sz="0" w:space="0" w:color="auto"/>
            <w:left w:val="none" w:sz="0" w:space="0" w:color="auto"/>
            <w:bottom w:val="none" w:sz="0" w:space="0" w:color="auto"/>
            <w:right w:val="none" w:sz="0" w:space="0" w:color="auto"/>
          </w:divBdr>
        </w:div>
        <w:div w:id="155264548">
          <w:marLeft w:val="640"/>
          <w:marRight w:val="0"/>
          <w:marTop w:val="0"/>
          <w:marBottom w:val="0"/>
          <w:divBdr>
            <w:top w:val="none" w:sz="0" w:space="0" w:color="auto"/>
            <w:left w:val="none" w:sz="0" w:space="0" w:color="auto"/>
            <w:bottom w:val="none" w:sz="0" w:space="0" w:color="auto"/>
            <w:right w:val="none" w:sz="0" w:space="0" w:color="auto"/>
          </w:divBdr>
        </w:div>
        <w:div w:id="1234044340">
          <w:marLeft w:val="640"/>
          <w:marRight w:val="0"/>
          <w:marTop w:val="0"/>
          <w:marBottom w:val="0"/>
          <w:divBdr>
            <w:top w:val="none" w:sz="0" w:space="0" w:color="auto"/>
            <w:left w:val="none" w:sz="0" w:space="0" w:color="auto"/>
            <w:bottom w:val="none" w:sz="0" w:space="0" w:color="auto"/>
            <w:right w:val="none" w:sz="0" w:space="0" w:color="auto"/>
          </w:divBdr>
        </w:div>
        <w:div w:id="1637948406">
          <w:marLeft w:val="640"/>
          <w:marRight w:val="0"/>
          <w:marTop w:val="0"/>
          <w:marBottom w:val="0"/>
          <w:divBdr>
            <w:top w:val="none" w:sz="0" w:space="0" w:color="auto"/>
            <w:left w:val="none" w:sz="0" w:space="0" w:color="auto"/>
            <w:bottom w:val="none" w:sz="0" w:space="0" w:color="auto"/>
            <w:right w:val="none" w:sz="0" w:space="0" w:color="auto"/>
          </w:divBdr>
        </w:div>
        <w:div w:id="1095596330">
          <w:marLeft w:val="640"/>
          <w:marRight w:val="0"/>
          <w:marTop w:val="0"/>
          <w:marBottom w:val="0"/>
          <w:divBdr>
            <w:top w:val="none" w:sz="0" w:space="0" w:color="auto"/>
            <w:left w:val="none" w:sz="0" w:space="0" w:color="auto"/>
            <w:bottom w:val="none" w:sz="0" w:space="0" w:color="auto"/>
            <w:right w:val="none" w:sz="0" w:space="0" w:color="auto"/>
          </w:divBdr>
        </w:div>
        <w:div w:id="1558082238">
          <w:marLeft w:val="640"/>
          <w:marRight w:val="0"/>
          <w:marTop w:val="0"/>
          <w:marBottom w:val="0"/>
          <w:divBdr>
            <w:top w:val="none" w:sz="0" w:space="0" w:color="auto"/>
            <w:left w:val="none" w:sz="0" w:space="0" w:color="auto"/>
            <w:bottom w:val="none" w:sz="0" w:space="0" w:color="auto"/>
            <w:right w:val="none" w:sz="0" w:space="0" w:color="auto"/>
          </w:divBdr>
        </w:div>
        <w:div w:id="2072924427">
          <w:marLeft w:val="640"/>
          <w:marRight w:val="0"/>
          <w:marTop w:val="0"/>
          <w:marBottom w:val="0"/>
          <w:divBdr>
            <w:top w:val="none" w:sz="0" w:space="0" w:color="auto"/>
            <w:left w:val="none" w:sz="0" w:space="0" w:color="auto"/>
            <w:bottom w:val="none" w:sz="0" w:space="0" w:color="auto"/>
            <w:right w:val="none" w:sz="0" w:space="0" w:color="auto"/>
          </w:divBdr>
        </w:div>
        <w:div w:id="709569188">
          <w:marLeft w:val="640"/>
          <w:marRight w:val="0"/>
          <w:marTop w:val="0"/>
          <w:marBottom w:val="0"/>
          <w:divBdr>
            <w:top w:val="none" w:sz="0" w:space="0" w:color="auto"/>
            <w:left w:val="none" w:sz="0" w:space="0" w:color="auto"/>
            <w:bottom w:val="none" w:sz="0" w:space="0" w:color="auto"/>
            <w:right w:val="none" w:sz="0" w:space="0" w:color="auto"/>
          </w:divBdr>
        </w:div>
        <w:div w:id="1927567612">
          <w:marLeft w:val="640"/>
          <w:marRight w:val="0"/>
          <w:marTop w:val="0"/>
          <w:marBottom w:val="0"/>
          <w:divBdr>
            <w:top w:val="none" w:sz="0" w:space="0" w:color="auto"/>
            <w:left w:val="none" w:sz="0" w:space="0" w:color="auto"/>
            <w:bottom w:val="none" w:sz="0" w:space="0" w:color="auto"/>
            <w:right w:val="none" w:sz="0" w:space="0" w:color="auto"/>
          </w:divBdr>
        </w:div>
        <w:div w:id="1878933351">
          <w:marLeft w:val="640"/>
          <w:marRight w:val="0"/>
          <w:marTop w:val="0"/>
          <w:marBottom w:val="0"/>
          <w:divBdr>
            <w:top w:val="none" w:sz="0" w:space="0" w:color="auto"/>
            <w:left w:val="none" w:sz="0" w:space="0" w:color="auto"/>
            <w:bottom w:val="none" w:sz="0" w:space="0" w:color="auto"/>
            <w:right w:val="none" w:sz="0" w:space="0" w:color="auto"/>
          </w:divBdr>
        </w:div>
      </w:divsChild>
    </w:div>
    <w:div w:id="2142337850">
      <w:bodyDiv w:val="1"/>
      <w:marLeft w:val="0"/>
      <w:marRight w:val="0"/>
      <w:marTop w:val="0"/>
      <w:marBottom w:val="0"/>
      <w:divBdr>
        <w:top w:val="none" w:sz="0" w:space="0" w:color="auto"/>
        <w:left w:val="none" w:sz="0" w:space="0" w:color="auto"/>
        <w:bottom w:val="none" w:sz="0" w:space="0" w:color="auto"/>
        <w:right w:val="none" w:sz="0" w:space="0" w:color="auto"/>
      </w:divBdr>
      <w:divsChild>
        <w:div w:id="831601058">
          <w:marLeft w:val="640"/>
          <w:marRight w:val="0"/>
          <w:marTop w:val="0"/>
          <w:marBottom w:val="0"/>
          <w:divBdr>
            <w:top w:val="none" w:sz="0" w:space="0" w:color="auto"/>
            <w:left w:val="none" w:sz="0" w:space="0" w:color="auto"/>
            <w:bottom w:val="none" w:sz="0" w:space="0" w:color="auto"/>
            <w:right w:val="none" w:sz="0" w:space="0" w:color="auto"/>
          </w:divBdr>
        </w:div>
        <w:div w:id="635372452">
          <w:marLeft w:val="640"/>
          <w:marRight w:val="0"/>
          <w:marTop w:val="0"/>
          <w:marBottom w:val="0"/>
          <w:divBdr>
            <w:top w:val="none" w:sz="0" w:space="0" w:color="auto"/>
            <w:left w:val="none" w:sz="0" w:space="0" w:color="auto"/>
            <w:bottom w:val="none" w:sz="0" w:space="0" w:color="auto"/>
            <w:right w:val="none" w:sz="0" w:space="0" w:color="auto"/>
          </w:divBdr>
        </w:div>
        <w:div w:id="1028482879">
          <w:marLeft w:val="640"/>
          <w:marRight w:val="0"/>
          <w:marTop w:val="0"/>
          <w:marBottom w:val="0"/>
          <w:divBdr>
            <w:top w:val="none" w:sz="0" w:space="0" w:color="auto"/>
            <w:left w:val="none" w:sz="0" w:space="0" w:color="auto"/>
            <w:bottom w:val="none" w:sz="0" w:space="0" w:color="auto"/>
            <w:right w:val="none" w:sz="0" w:space="0" w:color="auto"/>
          </w:divBdr>
        </w:div>
        <w:div w:id="362827110">
          <w:marLeft w:val="640"/>
          <w:marRight w:val="0"/>
          <w:marTop w:val="0"/>
          <w:marBottom w:val="0"/>
          <w:divBdr>
            <w:top w:val="none" w:sz="0" w:space="0" w:color="auto"/>
            <w:left w:val="none" w:sz="0" w:space="0" w:color="auto"/>
            <w:bottom w:val="none" w:sz="0" w:space="0" w:color="auto"/>
            <w:right w:val="none" w:sz="0" w:space="0" w:color="auto"/>
          </w:divBdr>
        </w:div>
        <w:div w:id="1818649478">
          <w:marLeft w:val="640"/>
          <w:marRight w:val="0"/>
          <w:marTop w:val="0"/>
          <w:marBottom w:val="0"/>
          <w:divBdr>
            <w:top w:val="none" w:sz="0" w:space="0" w:color="auto"/>
            <w:left w:val="none" w:sz="0" w:space="0" w:color="auto"/>
            <w:bottom w:val="none" w:sz="0" w:space="0" w:color="auto"/>
            <w:right w:val="none" w:sz="0" w:space="0" w:color="auto"/>
          </w:divBdr>
        </w:div>
        <w:div w:id="847984246">
          <w:marLeft w:val="640"/>
          <w:marRight w:val="0"/>
          <w:marTop w:val="0"/>
          <w:marBottom w:val="0"/>
          <w:divBdr>
            <w:top w:val="none" w:sz="0" w:space="0" w:color="auto"/>
            <w:left w:val="none" w:sz="0" w:space="0" w:color="auto"/>
            <w:bottom w:val="none" w:sz="0" w:space="0" w:color="auto"/>
            <w:right w:val="none" w:sz="0" w:space="0" w:color="auto"/>
          </w:divBdr>
        </w:div>
        <w:div w:id="2002194102">
          <w:marLeft w:val="640"/>
          <w:marRight w:val="0"/>
          <w:marTop w:val="0"/>
          <w:marBottom w:val="0"/>
          <w:divBdr>
            <w:top w:val="none" w:sz="0" w:space="0" w:color="auto"/>
            <w:left w:val="none" w:sz="0" w:space="0" w:color="auto"/>
            <w:bottom w:val="none" w:sz="0" w:space="0" w:color="auto"/>
            <w:right w:val="none" w:sz="0" w:space="0" w:color="auto"/>
          </w:divBdr>
        </w:div>
        <w:div w:id="1688017868">
          <w:marLeft w:val="640"/>
          <w:marRight w:val="0"/>
          <w:marTop w:val="0"/>
          <w:marBottom w:val="0"/>
          <w:divBdr>
            <w:top w:val="none" w:sz="0" w:space="0" w:color="auto"/>
            <w:left w:val="none" w:sz="0" w:space="0" w:color="auto"/>
            <w:bottom w:val="none" w:sz="0" w:space="0" w:color="auto"/>
            <w:right w:val="none" w:sz="0" w:space="0" w:color="auto"/>
          </w:divBdr>
        </w:div>
        <w:div w:id="1692996658">
          <w:marLeft w:val="640"/>
          <w:marRight w:val="0"/>
          <w:marTop w:val="0"/>
          <w:marBottom w:val="0"/>
          <w:divBdr>
            <w:top w:val="none" w:sz="0" w:space="0" w:color="auto"/>
            <w:left w:val="none" w:sz="0" w:space="0" w:color="auto"/>
            <w:bottom w:val="none" w:sz="0" w:space="0" w:color="auto"/>
            <w:right w:val="none" w:sz="0" w:space="0" w:color="auto"/>
          </w:divBdr>
        </w:div>
        <w:div w:id="1470585038">
          <w:marLeft w:val="640"/>
          <w:marRight w:val="0"/>
          <w:marTop w:val="0"/>
          <w:marBottom w:val="0"/>
          <w:divBdr>
            <w:top w:val="none" w:sz="0" w:space="0" w:color="auto"/>
            <w:left w:val="none" w:sz="0" w:space="0" w:color="auto"/>
            <w:bottom w:val="none" w:sz="0" w:space="0" w:color="auto"/>
            <w:right w:val="none" w:sz="0" w:space="0" w:color="auto"/>
          </w:divBdr>
        </w:div>
        <w:div w:id="192157267">
          <w:marLeft w:val="640"/>
          <w:marRight w:val="0"/>
          <w:marTop w:val="0"/>
          <w:marBottom w:val="0"/>
          <w:divBdr>
            <w:top w:val="none" w:sz="0" w:space="0" w:color="auto"/>
            <w:left w:val="none" w:sz="0" w:space="0" w:color="auto"/>
            <w:bottom w:val="none" w:sz="0" w:space="0" w:color="auto"/>
            <w:right w:val="none" w:sz="0" w:space="0" w:color="auto"/>
          </w:divBdr>
        </w:div>
        <w:div w:id="185140833">
          <w:marLeft w:val="640"/>
          <w:marRight w:val="0"/>
          <w:marTop w:val="0"/>
          <w:marBottom w:val="0"/>
          <w:divBdr>
            <w:top w:val="none" w:sz="0" w:space="0" w:color="auto"/>
            <w:left w:val="none" w:sz="0" w:space="0" w:color="auto"/>
            <w:bottom w:val="none" w:sz="0" w:space="0" w:color="auto"/>
            <w:right w:val="none" w:sz="0" w:space="0" w:color="auto"/>
          </w:divBdr>
        </w:div>
        <w:div w:id="906653063">
          <w:marLeft w:val="640"/>
          <w:marRight w:val="0"/>
          <w:marTop w:val="0"/>
          <w:marBottom w:val="0"/>
          <w:divBdr>
            <w:top w:val="none" w:sz="0" w:space="0" w:color="auto"/>
            <w:left w:val="none" w:sz="0" w:space="0" w:color="auto"/>
            <w:bottom w:val="none" w:sz="0" w:space="0" w:color="auto"/>
            <w:right w:val="none" w:sz="0" w:space="0" w:color="auto"/>
          </w:divBdr>
        </w:div>
        <w:div w:id="2110612798">
          <w:marLeft w:val="640"/>
          <w:marRight w:val="0"/>
          <w:marTop w:val="0"/>
          <w:marBottom w:val="0"/>
          <w:divBdr>
            <w:top w:val="none" w:sz="0" w:space="0" w:color="auto"/>
            <w:left w:val="none" w:sz="0" w:space="0" w:color="auto"/>
            <w:bottom w:val="none" w:sz="0" w:space="0" w:color="auto"/>
            <w:right w:val="none" w:sz="0" w:space="0" w:color="auto"/>
          </w:divBdr>
        </w:div>
        <w:div w:id="320012579">
          <w:marLeft w:val="640"/>
          <w:marRight w:val="0"/>
          <w:marTop w:val="0"/>
          <w:marBottom w:val="0"/>
          <w:divBdr>
            <w:top w:val="none" w:sz="0" w:space="0" w:color="auto"/>
            <w:left w:val="none" w:sz="0" w:space="0" w:color="auto"/>
            <w:bottom w:val="none" w:sz="0" w:space="0" w:color="auto"/>
            <w:right w:val="none" w:sz="0" w:space="0" w:color="auto"/>
          </w:divBdr>
        </w:div>
        <w:div w:id="845873385">
          <w:marLeft w:val="640"/>
          <w:marRight w:val="0"/>
          <w:marTop w:val="0"/>
          <w:marBottom w:val="0"/>
          <w:divBdr>
            <w:top w:val="none" w:sz="0" w:space="0" w:color="auto"/>
            <w:left w:val="none" w:sz="0" w:space="0" w:color="auto"/>
            <w:bottom w:val="none" w:sz="0" w:space="0" w:color="auto"/>
            <w:right w:val="none" w:sz="0" w:space="0" w:color="auto"/>
          </w:divBdr>
        </w:div>
        <w:div w:id="1986624096">
          <w:marLeft w:val="640"/>
          <w:marRight w:val="0"/>
          <w:marTop w:val="0"/>
          <w:marBottom w:val="0"/>
          <w:divBdr>
            <w:top w:val="none" w:sz="0" w:space="0" w:color="auto"/>
            <w:left w:val="none" w:sz="0" w:space="0" w:color="auto"/>
            <w:bottom w:val="none" w:sz="0" w:space="0" w:color="auto"/>
            <w:right w:val="none" w:sz="0" w:space="0" w:color="auto"/>
          </w:divBdr>
        </w:div>
        <w:div w:id="1747990049">
          <w:marLeft w:val="640"/>
          <w:marRight w:val="0"/>
          <w:marTop w:val="0"/>
          <w:marBottom w:val="0"/>
          <w:divBdr>
            <w:top w:val="none" w:sz="0" w:space="0" w:color="auto"/>
            <w:left w:val="none" w:sz="0" w:space="0" w:color="auto"/>
            <w:bottom w:val="none" w:sz="0" w:space="0" w:color="auto"/>
            <w:right w:val="none" w:sz="0" w:space="0" w:color="auto"/>
          </w:divBdr>
        </w:div>
        <w:div w:id="524296275">
          <w:marLeft w:val="640"/>
          <w:marRight w:val="0"/>
          <w:marTop w:val="0"/>
          <w:marBottom w:val="0"/>
          <w:divBdr>
            <w:top w:val="none" w:sz="0" w:space="0" w:color="auto"/>
            <w:left w:val="none" w:sz="0" w:space="0" w:color="auto"/>
            <w:bottom w:val="none" w:sz="0" w:space="0" w:color="auto"/>
            <w:right w:val="none" w:sz="0" w:space="0" w:color="auto"/>
          </w:divBdr>
        </w:div>
        <w:div w:id="471295663">
          <w:marLeft w:val="640"/>
          <w:marRight w:val="0"/>
          <w:marTop w:val="0"/>
          <w:marBottom w:val="0"/>
          <w:divBdr>
            <w:top w:val="none" w:sz="0" w:space="0" w:color="auto"/>
            <w:left w:val="none" w:sz="0" w:space="0" w:color="auto"/>
            <w:bottom w:val="none" w:sz="0" w:space="0" w:color="auto"/>
            <w:right w:val="none" w:sz="0" w:space="0" w:color="auto"/>
          </w:divBdr>
        </w:div>
        <w:div w:id="1703939871">
          <w:marLeft w:val="640"/>
          <w:marRight w:val="0"/>
          <w:marTop w:val="0"/>
          <w:marBottom w:val="0"/>
          <w:divBdr>
            <w:top w:val="none" w:sz="0" w:space="0" w:color="auto"/>
            <w:left w:val="none" w:sz="0" w:space="0" w:color="auto"/>
            <w:bottom w:val="none" w:sz="0" w:space="0" w:color="auto"/>
            <w:right w:val="none" w:sz="0" w:space="0" w:color="auto"/>
          </w:divBdr>
        </w:div>
        <w:div w:id="819466798">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88C6318-DB12-4294-9E81-FC2DDC203496}"/>
      </w:docPartPr>
      <w:docPartBody>
        <w:p w:rsidR="00253083" w:rsidRDefault="00920BE9">
          <w:r w:rsidRPr="009527B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choolbell">
    <w:altName w:val="Calibri"/>
    <w:charset w:val="00"/>
    <w:family w:val="auto"/>
    <w:pitch w:val="default"/>
  </w:font>
  <w:font w:name="Quattrocento Sans">
    <w:charset w:val="00"/>
    <w:family w:val="swiss"/>
    <w:pitch w:val="variable"/>
    <w:sig w:usb0="800000BF" w:usb1="4000005B" w:usb2="00000000" w:usb3="00000000" w:csb0="00000001" w:csb1="00000000"/>
  </w:font>
  <w:font w:name="Kristen ITC">
    <w:altName w:val="Kristen ITC"/>
    <w:panose1 w:val="03050502040202030202"/>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E9"/>
    <w:rsid w:val="00253083"/>
    <w:rsid w:val="00523D59"/>
    <w:rsid w:val="007926B4"/>
    <w:rsid w:val="00920BE9"/>
    <w:rsid w:val="00A51178"/>
    <w:rsid w:val="00A601FF"/>
    <w:rsid w:val="00B95BAE"/>
    <w:rsid w:val="00BC007D"/>
    <w:rsid w:val="00EB2E7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0BE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EFB069-EEB6-411E-B622-F383258BA834}">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90743011438"/>
    <we:property name="MENDELEY_CITATIONS" value="[{&quot;citationID&quot;:&quot;MENDELEY_CITATION_890bf838-849d-4c7c-ac3c-2b3201667645&quot;,&quot;properties&quot;:{&quot;noteIndex&quot;:0},&quot;isEdited&quot;:false,&quot;manualOverride&quot;:{&quot;isManuallyOverridden&quot;:false,&quot;citeprocText&quot;:&quot;[1]&quot;,&quot;manualOverrideText&quot;:&quot;&quot;},&quot;citationTag&quot;:&quot;MENDELEY_CITATION_v3_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&quot;,&quot;citationItems&quot;:[{&quot;id&quot;:&quot;b150ab1b-44e1-3313-b2e5-f1458481abe7&quot;,&quot;itemData&quot;:{&quot;type&quot;:&quot;article-journal&quot;,&quot;id&quot;:&quot;b150ab1b-44e1-3313-b2e5-f1458481abe7&quot;,&quot;title&quot;:&quot;Digital Transformation in Higher Education Institutions: A Systematic Literature Review&quot;,&quot;author&quot;:[{&quot;family&quot;:&quot;Castro Benavides&quot;,&quot;given&quot;:&quot;Lina María&quot;,&quot;parse-names&quot;:false,&quot;dropping-particle&quot;:&quot;&quot;,&quot;non-dropping-particle&quot;:&quot;&quot;},{&quot;family&quot;:&quot;Tamayo Arias&quot;,&quot;given&quot;:&quot;Johnny Alexander&quot;,&quot;parse-names&quot;:false,&quot;dropping-particle&quot;:&quot;&quot;,&quot;non-dropping-particle&quot;:&quot;&quot;},{&quot;family&quot;:&quot;Arango Serna&quot;,&quot;given&quot;:&quot;Martín Darío&quot;,&quot;parse-names&quot;:false,&quot;dropping-particle&quot;:&quot;&quot;,&quot;non-dropping-particle&quot;:&quot;&quot;},{&quot;family&quot;:&quot;Branch Bedoya&quot;,&quot;given&quot;:&quot;John William&quot;,&quot;parse-names&quot;:false,&quot;dropping-particle&quot;:&quot;&quot;,&quot;non-dropping-particle&quot;:&quot;&quot;},{&quot;family&quot;:&quot;Burgos&quot;,&quot;given&quot;:&quot;Daniel&quot;,&quot;parse-names&quot;:false,&quot;dropping-particle&quot;:&quot;&quot;,&quot;non-dropping-particle&quot;:&quot;&quot;}],&quot;container-title&quot;:&quot;Sensors 2020, Vol. 20, Page 3291&quot;,&quot;accessed&quot;:{&quot;date-parts&quot;:[[2026,2,16]]},&quot;DOI&quot;:&quot;10.3390/s20113291&quot;,&quot;ISSN&quot;:&quot;14248220&quot;,&quot;PMID&quot;:&quot;32526998&quot;,&quot;URL&quot;:&quot;https://www.mdpi.com/1424-8220/20/11/3291/htm&quot;,&quot;issued&quot;:{&quot;date-parts&quot;:[[2020,6,9]]},&quot;page&quot;:&quot;3291&quot;,&quot;abstract&quot;:&quot;Higher education institutions (HEIs) have been permeated by the technological advancement that the Industrial Revolution 4.0 brings with it, and forces institutions to deal with a digital transformation in all dimensions. Applying the approaches of digital transformation to the HEI domain is an emerging field that has aroused interest during the recent past, as they allow us to describe the complex relationships between actors in a technologically supported education domain. The objective of this paper is to summarize the distinctive characteristics of the digital transformation (DT) implementation process that have taken place in HEIs. The Kitchenham protocol was conducted by authors to answer the research questions and selection criteria to retrieve the eligible papers. Nineteen papers (1980–2019) were identified in the literature as relevant and consequently analyzed in detail. The main findings show that it is indeed an emerging field, none of the found DT in HEI proposals have been developed in a holistic dimension. This situation calls for further research efforts on how HEIs can understand DT and face the current requirements that the fourth industrial revolution forced.&quot;,&quot;publisher&quot;:&quot;Multidisciplinary Digital Publishing Institute&quot;,&quot;issue&quot;:&quot;11&quot;,&quot;volume&quot;:&quot;20&quot;,&quot;container-title-short&quot;:&quot;&quot;},&quot;isTemporary&quot;:false}]},{&quot;citationID&quot;:&quot;MENDELEY_CITATION_5efdc689-3215-468c-9793-f2d4f8e95ab3&quot;,&quot;properties&quot;:{&quot;noteIndex&quot;:0},&quot;isEdited&quot;:false,&quot;manualOverride&quot;:{&quot;isManuallyOverridden&quot;:false,&quot;citeprocText&quot;:&quot;[2]&quot;,&quot;manualOverrideText&quot;:&quot;&quot;},&quot;citationTag&quot;:&quot;MENDELEY_CITATION_v3_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&quot;,&quot;citationItems&quot;:[{&quot;id&quot;:&quot;df59ed85-6a99-382a-aad0-a999e92a696c&quot;,&quot;itemData&quot;:{&quot;type&quot;:&quot;legislation&quot;,&quot;id&quot;:&quot;df59ed85-6a99-382a-aad0-a999e92a696c&quot;,&quot;title&quot;:&quot;Peraturan Menteri Pendidikan Tinggi, Sains, dan Teknologi Nomor 39 Tahun 2025&quot;,&quot;author&quot;:[{&quot;family&quot;:&quot;Kemdiktisaintek&quot;,&quot;given&quot;:&quot;&quot;,&quot;parse-names&quot;:false,&quot;dropping-particle&quot;:&quot;&quot;,&quot;non-dropping-particle&quot;:&quot;&quot;}],&quot;URL&quot;:&quot;https://peraturan.bpk.go.id/Details/333967/permendikti-saintek-no-39-tahun-2025&quot;,&quot;issued&quot;:{&quot;date-parts&quot;:[[2025]]},&quot;page&quot;:&quot;6&quot;,&quot;container-title-short&quot;:&quot;&quot;},&quot;isTemporary&quot;:false}]},{&quot;citationID&quot;:&quot;MENDELEY_CITATION_54a5c844-529f-4a56-8ecc-28e00507216c&quot;,&quot;properties&quot;:{&quot;noteIndex&quot;:0},&quot;isEdited&quot;:false,&quot;manualOverride&quot;:{&quot;isManuallyOverridden&quot;:false,&quot;citeprocText&quot;:&quot;[3]&quot;,&quot;manualOverrideText&quot;:&quot;&quot;},&quot;citationTag&quot;:&quot;MENDELEY_CITATION_v3_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&quot;,&quot;citationItems&quot;:[{&quot;id&quot;:&quot;b35fd5a7-ad02-3933-a9c8-58bd6ed79a1e&quot;,&quot;itemData&quot;:{&quot;type&quot;:&quot;webpage&quot;,&quot;id&quot;:&quot;b35fd5a7-ad02-3933-a9c8-58bd6ed79a1e&quot;,&quot;title&quot;:&quot;Visi Misi&quot;,&quot;author&quot;:[{&quot;family&quot;:&quot;Universitas Ma'soem&quot;,&quot;given&quot;:&quot;&quot;,&quot;parse-names&quot;:false,&quot;dropping-particle&quot;:&quot;&quot;,&quot;non-dropping-particle&quot;:&quot;&quot;}],&quot;accessed&quot;:{&quot;date-parts&quot;:[[2026,1,6]]},&quot;URL&quot;:&quot;https://masoemuniversity.ac.id/tentang-kami/visi-misi.php&quot;,&quot;issued&quot;:{&quot;date-parts&quot;:[[2019]]},&quot;container-title-short&quot;:&quot;&quot;},&quot;isTemporary&quot;:false}]},{&quot;citationID&quot;:&quot;MENDELEY_CITATION_af9d80fb-ed7e-4960-b49d-10856f07e033&quot;,&quot;properties&quot;:{&quot;noteIndex&quot;:0},&quot;isEdited&quot;:false,&quot;manualOverride&quot;:{&quot;isManuallyOverridden&quot;:false,&quot;citeprocText&quot;:&quot;[4]&quot;,&quot;manualOverrideText&quot;:&quot;&quot;},&quot;citationTag&quot;:&quot;MENDELEY_CITATION_v3_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&quot;,&quot;citationItems&quot;:[{&quot;id&quot;:&quot;892c8c55-1dc4-3469-8258-09fbee3035f1&quot;,&quot;itemData&quot;:{&quot;type&quot;:&quot;article-journal&quot;,&quot;id&quot;:&quot;892c8c55-1dc4-3469-8258-09fbee3035f1&quot;,&quot;title&quot;:&quot;Perencanaan Strategis Sistem Informasi Menggunakan Metode Ward and Peppard di Lembaga Penjaminan Mutu Universitas Ma’soem&quot;,&quot;author&quot;:[{&quot;family&quot;:&quot;Furqon&quot;,&quot;given&quot;:&quot;Muhamad&quot;,&quot;parse-names&quot;:false,&quot;dropping-particle&quot;:&quot;&quot;,&quot;non-dropping-particle&quot;:&quot;&quot;},{&quot;family&quot;:&quot;Yusman&quot;,&quot;given&quot;:&quot;Nova Indrayana&quot;,&quot;parse-names&quot;:false,&quot;dropping-particle&quot;:&quot;&quot;,&quot;non-dropping-particle&quot;:&quot;&quot;}],&quot;container-title&quot;:&quot;INTERNAL (Information System Journal)&quot;,&quot;DOI&quot;:&quot;https://doi.org/10.32627/internal.v8i1.1454&quot;,&quot;ISSN&quot;:&quot;24427861&quot;,&quot;URL&quot;:&quot;https://jurnal.masoemuniversity.ac.id/index.php/internal/article/view/1454&quot;,&quot;issued&quot;:{&quot;date-parts&quot;:[[2025]]},&quot;page&quot;:&quot;55-69&quot;,&quot;abstract&quot;:&quot;The Quality Assurance Institute (QAI) is vital for improving higher education quality. To support its functions, strategic Information System (IS) planning is essential. This research aims to develop an IS strategic plan for Ma'soem University's QAI, using the Ward and Peppard method. This qualitative case study comprehensively analyzes the university's business and IS/IT environments, utilizing tools like PESTEL, SWOT, and others. The research results show that indicate Ma'soem University's QAI requires integrated IS/IT to optimize the PPEPP quality cycle and support decision-making. Challenges include fragmented data and manual processes. The proposed IS/IT strategy focuses on PPEPP effectiveness, integrated platforms, and sound IS/IT governance. The application portfolio includes a strategic e-SPMI system, quality analytics, and stakeholder collaboration. This planning is expected to enhance the QAI's efficiency, transparency, and accountability, thereby supporting the university's&quot;,&quot;issue&quot;:&quot;1&quot;,&quot;volume&quot;:&quot;8&quot;,&quot;container-title-short&quot;:&quot;&quot;},&quot;isTemporary&quot;:false}]},{&quot;citationID&quot;:&quot;MENDELEY_CITATION_057b5026-3403-4199-a909-e0cfcfdae78f&quot;,&quot;properties&quot;:{&quot;noteIndex&quot;:0},&quot;isEdited&quot;:false,&quot;manualOverride&quot;:{&quot;isManuallyOverridden&quot;:false,&quot;citeprocText&quot;:&quot;[5]&quot;,&quot;manualOverrideText&quot;:&quot;&quot;},&quot;citationTag&quot;:&quot;MENDELEY_CITATION_v3_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&quot;,&quot;citationItems&quot;:[{&quot;id&quot;:&quot;fe497e5e-9e2d-3f80-b8fe-b3fe1aa33577&quot;,&quot;itemData&quot;:{&quot;type&quot;:&quot;article-journal&quot;,&quot;id&quot;:&quot;fe497e5e-9e2d-3f80-b8fe-b3fe1aa33577&quot;,&quot;title&quot;:&quot;Manajmen implementasi Sistem Penjaminan Mutu Internal di Perguruan Tinggi&quot;,&quot;author&quot;:[{&quot;family&quot;:&quot;Najwa&quot;,&quot;given&quot;:&quot;Lu'luin&quot;,&quot;parse-names&quot;:false,&quot;dropping-particle&quot;:&quot;&quot;,&quot;non-dropping-particle&quot;:&quot;&quot;},{&quot;family&quot;:&quot;Iqbbal&quot;,&quot;given&quot;:&quot;Muhammad&quot;,&quot;parse-names&quot;:false,&quot;dropping-particle&quot;:&quot;&quot;,&quot;non-dropping-particle&quot;:&quot;&quot;},{&quot;family&quot;:&quot;Aryani&quot;,&quot;given&quot;:&quot;Menik&quot;,&quot;parse-names&quot;:false,&quot;dropping-particle&quot;:&quot;&quot;,&quot;non-dropping-particle&quot;:&quot;&quot;}],&quot;container-title&quot;:&quot;Jurnal Visionary : Penelitian dan Pengembangan dibidang Administrasi Pendidikan&quot;,&quot;issued&quot;:{&quot;date-parts&quot;:[[2023]]},&quot;page&quot;:&quot;72-77&quot;,&quot;issue&quot;:&quot;April&quot;,&quot;volume&quot;:&quot;11&quot;,&quot;container-title-short&quot;:&quot;&quot;},&quot;isTemporary&quot;:false}]},{&quot;citationID&quot;:&quot;MENDELEY_CITATION_9bfc94c4-3a9b-4986-a9e9-846a9c2de656&quot;,&quot;properties&quot;:{&quot;noteIndex&quot;:0},&quot;isEdited&quot;:false,&quot;manualOverride&quot;:{&quot;isManuallyOverridden&quot;:false,&quot;citeprocText&quot;:&quot;[6]&quot;,&quot;manualOverrideText&quot;:&quot;&quot;},&quot;citationTag&quot;:&quot;MENDELEY_CITATION_v3_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&quot;,&quot;citationItems&quot;:[{&quot;id&quot;:&quot;66af7ffc-850d-3eb2-8a0a-c41737fe923d&quot;,&quot;itemData&quot;:{&quot;type&quot;:&quot;article-journal&quot;,&quot;id&quot;:&quot;66af7ffc-850d-3eb2-8a0a-c41737fe923d&quot;,&quot;title&quot;:&quot;Implementasi Sistem Penjaminan Mutu Internal (SPMI) di Perguruan Tinggi&quot;,&quot;author&quot;:[{&quot;family&quot;:&quot;Ramadhan&quot;,&quot;given&quot;:&quot;Muhammad Aryo&quot;,&quot;parse-names&quot;:false,&quot;dropping-particle&quot;:&quot;&quot;,&quot;non-dropping-particle&quot;:&quot;&quot;},{&quot;family&quot;:&quot;Setyaningsih&quot;,&quot;given&quot;:&quot;Rini&quot;,&quot;parse-names&quot;:false,&quot;dropping-particle&quot;:&quot;&quot;,&quot;non-dropping-particle&quot;:&quot;&quot;}],&quot;container-title&quot;:&quot;Jurnal Kependidikan Islan&quot;,&quot;accessed&quot;:{&quot;date-parts&quot;:[[2026,1,7]]},&quot;URL&quot;:&quot;https://scholar.google.com/citations?view_op=view_citation&amp;hl=en&amp;user=ZUp5sAkAAAAJ&amp;citation_for_view=ZUp5sAkAAAAJ:_Qo2XoVZTnwC&quot;,&quot;issued&quot;:{&quot;date-parts&quot;:[[2025]]},&quot;page&quot;:&quot;23-33&quot;,&quot;issue&quot;:&quot;1&quot;,&quot;volume&quot;:&quot;15&quot;,&quot;container-title-short&quot;:&quot;&quot;},&quot;isTemporary&quot;:false}]},{&quot;citationID&quot;:&quot;MENDELEY_CITATION_eb78782c-4983-4f20-926e-096807f2776f&quot;,&quot;properties&quot;:{&quot;noteIndex&quot;:0},&quot;isEdited&quot;:false,&quot;manualOverride&quot;:{&quot;isManuallyOverridden&quot;:false,&quot;citeprocText&quot;:&quot;[7]&quot;,&quot;manualOverrideText&quot;:&quot;&quot;},&quot;citationTag&quot;:&quot;MENDELEY_CITATION_v3_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&quot;,&quot;citationItems&quot;:[{&quot;id&quot;:&quot;7282b175-9e8a-3428-9561-735ffd2ca245&quot;,&quot;itemData&quot;:{&quot;type&quot;:&quot;article-journal&quot;,&quot;id&quot;:&quot;7282b175-9e8a-3428-9561-735ffd2ca245&quot;,&quot;title&quot;:&quot;Tata Kelola Perguruan Tinggi dalam Era Teknologi Informasi dan Digitalisasi&quot;,&quot;author&quot;:[{&quot;family&quot;:&quot;Suti&quot;,&quot;given&quot;:&quot;Marsus&quot;,&quot;parse-names&quot;:false,&quot;dropping-particle&quot;:&quot;&quot;,&quot;non-dropping-particle&quot;:&quot;&quot;},{&quot;family&quot;:&quot;Syahdi&quot;,&quot;given&quot;:&quot;Muh. Zadly&quot;,&quot;parse-names&quot;:false,&quot;dropping-particle&quot;:&quot;&quot;,&quot;non-dropping-particle&quot;:&quot;&quot;},{&quot;family&quot;:&quot;D.&quot;,&quot;given&quot;:&quot;Didiharyono&quot;,&quot;parse-names&quot;:false,&quot;dropping-particle&quot;:&quot;&quot;,&quot;non-dropping-particle&quot;:&quot;&quot;}],&quot;container-title&quot;:&quot;JEMMA (Journal of Economic, Management and Accounting)&quot;,&quot;DOI&quot;:&quot;10.35914/jemma.v3i2.635&quot;,&quot;ISSN&quot;:&quot;2615-1871&quot;,&quot;issued&quot;:{&quot;date-parts&quot;:[[2020]]},&quot;page&quot;:&quot;203&quot;,&quot;abstract&quot;:&quot;AbstrakDalam menjaga eksistensi perguruan tinggi di era teknologi informasi dan digitalisasi, diperlukan sistem tata kelola perguruan tinggi yang berkualitas agar mampu beradaptasi terhadap dinamika perubahan. Jenis penelitian dalam artikel ini yaitu penelitian kualitatif melalui penelusuran terhadap sejumlah literatul sebagai sumber primer. Hasil kajian menunjukan bahwa sistem tata kelola perguruan tinggi juga harus memperhatikan prinsip Good University Governance (GUG) dalam mengurangi resiko kesalahan dalam pengelolaannya. Dengan ruang lingkup GUG yang meliputi unsur perencanaan, pelaksanaan, pengendalian, dan peningkatan kualitas secara terus menerus dilakukan berdasarkan monitoring dan evaluasi. Perwujudan tata kelola perguruan tinggi yang diharapkan harus dilakukan secara bertahap, terencana, dan terprogram dengan kerangka waktu yang jelas mulai dari tata kelola penjaminan mutu, tata kelola aspek fungsional termasuk tata kelola keuangan, dan tata kelola informasi dan digitalisasi. Dengan demikian, belajar dari praktek perguruan tinggi kelas dunia, dapat dilakukan dengan memperoleh kiat sukses agar tata kelola perguruan tinggi menjadi lebih berkualitas serta menghasilkan lulusan yang berkualitas dan siap bersaing.Kata Kunci: Tata Kelola; Perguruan Tinggi; Teknologi Informasi; Digitalisasi.AbstractIn maintaining the existence of higher education institutions in the era of information technology and digitalization, a quality higher education system is needed to be able to adapt to the dynamics of change. The type of research in this article is qualitative research through tracing a number of literatures as primary sources. The results of the study show that the higher education governance system must also pay attention to the Good University Governance (GUG) principle in reducing the risk of errors in its management. With the scope of GUG which includes elements of planning, implementation, control, and continuous quality improvement based on monitoring and evaluation. The realization of higher education governance is expected to be carried out gradually, planned, and programmed with a clear time frame starting from quality assurance governance, functional aspect governance including financial governance, and information governance and digitization. Thus, learning from the practice of class university colleges can be done by obtaining successful tips so that higher education governance will be of higher quality and produce qualified graduates who are ready to compete.Keywords: Governance; College; Information Technology; Digitization.&quot;,&quot;issue&quot;:&quot;2&quot;,&quot;volume&quot;:&quot;3&quot;,&quot;container-title-short&quot;:&quot;&quot;},&quot;isTemporary&quot;:false}]},{&quot;citationID&quot;:&quot;MENDELEY_CITATION_6861a268-3c3f-496e-b6d9-416d7e57de38&quot;,&quot;properties&quot;:{&quot;noteIndex&quot;:0},&quot;isEdited&quot;:false,&quot;manualOverride&quot;:{&quot;isManuallyOverridden&quot;:false,&quot;citeprocText&quot;:&quot;[8]&quot;,&quot;manualOverrideText&quot;:&quot;&quot;},&quot;citationTag&quot;:&quot;MENDELEY_CITATION_v3_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&quot;,&quot;citationItems&quot;:[{&quot;id&quot;:&quot;d4bb3fe0-b783-30ed-a188-011526b6da6c&quot;,&quot;itemData&quot;:{&quot;type&quot;:&quot;book&quot;,&quot;id&quot;:&quot;d4bb3fe0-b783-30ed-a188-011526b6da6c&quot;,&quot;title&quot;:&quot;The TOGAF®Standard, Version 9.2 - A Pocket Guide&quot;,&quot;author&quot;:[{&quot;family&quot;:&quot;Group&quot;,&quot;given&quot;:&quot;T O&quot;,&quot;parse-names&quot;:false,&quot;dropping-particle&quot;:&quot;&quot;,&quot;non-dropping-particle&quot;:&quot;&quot;}],&quot;ISBN&quot;:&quot;9789401802888&quot;,&quot;URL&quot;:&quot;https://books.google.co.id/books?id=bVgdEQAAQBAJ&quot;,&quot;issued&quot;:{&quot;date-parts&quot;:[[2018]]},&quot;publisher&quot;:&quot;Van Haren Publishing&quot;,&quot;container-title-short&quot;:&quot;&quot;},&quot;isTemporary&quot;:false}]},{&quot;citationID&quot;:&quot;MENDELEY_CITATION_291f8036-99e9-43a8-8e7f-de9355bd0a56&quot;,&quot;properties&quot;:{&quot;noteIndex&quot;:0},&quot;isEdited&quot;:false,&quot;manualOverride&quot;:{&quot;isManuallyOverridden&quot;:false,&quot;citeprocText&quot;:&quot;[9]&quot;,&quot;manualOverrideText&quot;:&quot;&quot;},&quot;citationTag&quot;:&quot;MENDELEY_CITATION_v3_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&quot;,&quot;citationItems&quot;:[{&quot;id&quot;:&quot;1c3a0277-42b4-32ab-84fe-0c75d015c751&quot;,&quot;itemData&quot;:{&quot;type&quot;:&quot;article-journal&quot;,&quot;id&quot;:&quot;1c3a0277-42b4-32ab-84fe-0c75d015c751&quot;,&quot;title&quot;:&quot;Designing an Enterprise Architecture for Holistic Governance in Private Higher Education Institutions : A Strategic Approach for Enhanced Quality and Value Creation&quot;,&quot;author&quot;:[{&quot;family&quot;:&quot;Desfiandi&quot;,&quot;given&quot;:&quot;Andi&quot;,&quot;parse-names&quot;:false,&quot;dropping-particle&quot;:&quot;&quot;,&quot;non-dropping-particle&quot;:&quot;&quot;},{&quot;family&quot;:&quot;Santi&quot;,&quot;given&quot;:&quot;Faurani&quot;,&quot;parse-names&quot;:false,&quot;dropping-particle&quot;:&quot;&quot;,&quot;non-dropping-particle&quot;:&quot;&quot;},{&quot;family&quot;:&quot;Sari&quot;,&quot;given&quot;:&quot;Novita&quot;,&quot;parse-names&quot;:false,&quot;dropping-particle&quot;:&quot;&quot;,&quot;non-dropping-particle&quot;:&quot;&quot;},{&quot;family&quot;:&quot;Herwanto&quot;,&quot;given&quot;:&quot;Riko&quot;,&quot;parse-names&quot;:false,&quot;dropping-particle&quot;:&quot;&quot;,&quot;non-dropping-particle&quot;:&quot;&quot;}],&quot;container-title&quot;:&quot;International Journal of Artificial Intelegence Research&quot;,&quot;issued&quot;:{&quot;date-parts&quot;:[[2024]]},&quot;page&quot;:&quot;1-10&quot;,&quot;issue&quot;:&quot;1&quot;,&quot;volume&quot;:&quot;8&quot;,&quot;container-title-short&quot;:&quot;&quot;},&quot;isTemporary&quot;:false}]},{&quot;citationID&quot;:&quot;MENDELEY_CITATION_74cc541f-abff-441c-a5c0-8ef3cb8ae5cb&quot;,&quot;properties&quot;:{&quot;noteIndex&quot;:0},&quot;isEdited&quot;:false,&quot;manualOverride&quot;:{&quot;isManuallyOverridden&quot;:false,&quot;citeprocText&quot;:&quot;[10]&quot;,&quot;manualOverrideText&quot;:&quot;&quot;},&quot;citationTag&quot;:&quot;MENDELEY_CITATION_v3_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&quot;,&quot;citationItems&quot;:[{&quot;id&quot;:&quot;57c36242-15f9-30e9-a6f2-ea079e697a8b&quot;,&quot;itemData&quot;:{&quot;type&quot;:&quot;article-journal&quot;,&quot;id&quot;:&quot;57c36242-15f9-30e9-a6f2-ea079e697a8b&quot;,&quot;title&quot;:&quot;Enterprise Architecture for Education: A TOGAF Approach to Achieve Digital Transformation and Optimal Performance (A Case Study of Shared Service Function)&quot;,&quot;author&quot;:[{&quot;family&quot;:&quot;Febrianto&quot;,&quot;given&quot;:&quot;Prima&quot;,&quot;parse-names&quot;:false,&quot;dropping-particle&quot;:&quot;&quot;,&quot;non-dropping-particle&quot;:&quot;&quot;},{&quot;family&quot;:&quot;Fajrillah&quot;,&quot;given&quot;:&quot;Asti Amalia Nur&quot;,&quot;parse-names&quot;:false,&quot;dropping-particle&quot;:&quot;&quot;,&quot;non-dropping-particle&quot;:&quot;&quot;},{&quot;family&quot;:&quot;Febriyani&quot;,&quot;given&quot;:&quot;Widia&quot;,&quot;parse-names&quot;:false,&quot;dropping-particle&quot;:&quot;&quot;,&quot;non-dropping-particle&quot;:&quot;&quot;}],&quot;container-title&quot;:&quot;Syntax Literate: Jurnal Ilmiah Indonesia&quot;,&quot;ISBN&quot;:&quot;9781032212449&quot;,&quot;issued&quot;:{&quot;date-parts&quot;:[[2024]]},&quot;page&quot;:&quot;4-6&quot;,&quot;issue&quot;:&quot;February&quot;,&quot;volume&quot;:&quot;9&quot;,&quot;container-title-short&quot;:&quot;&quot;},&quot;isTemporary&quot;:false}]},{&quot;citationID&quot;:&quot;MENDELEY_CITATION_e858d542-44a9-4e1f-bacc-cf7e2db9fac5&quot;,&quot;properties&quot;:{&quot;noteIndex&quot;:0},&quot;isEdited&quot;:false,&quot;manualOverride&quot;:{&quot;isManuallyOverridden&quot;:false,&quot;citeprocText&quot;:&quot;[11]&quot;,&quot;manualOverrideText&quot;:&quot;&quot;},&quot;citationTag&quot;:&quot;MENDELEY_CITATION_v3_eyJjaXRhdGlvbklEIjoiTUVOREVMRVlfQ0lUQVRJT05fZTg1OGQ1NDItNDRhOS00ZTFmLWJhY2MtY2Y3ZTJkYjlmYWM1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quot;,&quot;citationItems&quot;:[{&quot;id&quot;:&quot;6fd9a5fe-edc6-3939-acc3-0fad7bf6db9e&quot;,&quot;itemData&quot;:{&quot;type&quot;:&quot;article-journal&quot;,&quot;id&quot;:&quot;6fd9a5fe-edc6-3939-acc3-0fad7bf6db9e&quot;,&quot;title&quot;:&quot;Perencanaan Arsitektur Sistem Informasi Sekolah Menggunakan Metode Togaf di SMK PGRI 35&quot;,&quot;author&quot;:[{&quot;family&quot;:&quot;Oktaviani&quot;,&quot;given&quot;:&quot;Dewi Asri&quot;,&quot;parse-names&quot;:false,&quot;dropping-particle&quot;:&quot;&quot;,&quot;non-dropping-particle&quot;:&quot;&quot;},{&quot;family&quot;:&quot;Nugraha&quot;,&quot;given&quot;:&quot;Muhamad Fahmi&quot;,&quot;parse-names&quot;:false,&quot;dropping-particle&quot;:&quot;&quot;,&quot;non-dropping-particle&quot;:&quot;&quot;},{&quot;family&quot;:&quot;Trianto&quot;,&quot;given&quot;:&quot;Topan&quot;,&quot;parse-names&quot;:false,&quot;dropping-particle&quot;:&quot;&quot;,&quot;non-dropping-particle&quot;:&quot;&quot;}],&quot;container-title&quot;:&quot;Jurnal Dimamu&quot;,&quot;issued&quot;:{&quot;date-parts&quot;:[[2024]]},&quot;page&quot;:&quot;142-155&quot;,&quot;issue&quot;:&quot;2&quot;,&quot;volume&quot;:&quot;3&quot;,&quot;container-title-short&quot;:&quot;&quot;},&quot;isTemporary&quot;:false}]},{&quot;citationID&quot;:&quot;MENDELEY_CITATION_c29d67c0-b5fd-48ca-9292-a273912b600d&quot;,&quot;properties&quot;:{&quot;noteIndex&quot;:0},&quot;isEdited&quot;:false,&quot;manualOverride&quot;:{&quot;isManuallyOverridden&quot;:false,&quot;citeprocText&quot;:&quot;[12]&quot;,&quot;manualOverrideText&quot;:&quot;&quot;},&quot;citationTag&quot;:&quot;MENDELEY_CITATION_v3_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&quot;,&quot;citationItems&quot;:[{&quot;id&quot;:&quot;1fb63440-e97b-3c13-a64c-7fbb2d670f62&quot;,&quot;itemData&quot;:{&quot;type&quot;:&quot;article-journal&quot;,&quot;id&quot;:&quot;1fb63440-e97b-3c13-a64c-7fbb2d670f62&quot;,&quot;title&quot;:&quot;Enterprise Architecture Using TOGAF ADM To Support Smart Campus At STAI Raudhatul Akmal&quot;,&quot;author&quot;:[{&quot;family&quot;:&quot;Rinaldi&quot;,&quot;given&quot;:&quot;Rizky&quot;,&quot;parse-names&quot;:false,&quot;dropping-particle&quot;:&quot;&quot;,&quot;non-dropping-particle&quot;:&quot;&quot;},{&quot;family&quot;:&quot;Farta Wijaya&quot;,&quot;given&quot;:&quot;Rian&quot;,&quot;parse-names&quot;:false,&quot;dropping-particle&quot;:&quot;&quot;,&quot;non-dropping-particle&quot;:&quot;&quot;},{&quot;family&quot;:&quot;Nasution&quot;,&quot;given&quot;:&quot;Darmeli&quot;,&quot;parse-names&quot;:false,&quot;dropping-particle&quot;:&quot;&quot;,&quot;non-dropping-particle&quot;:&quot;&quot;},{&quot;family&quot;:&quot;Putera Utama Siahaan&quot;,&quot;given&quot;:&quot;Andysah&quot;,&quot;parse-names&quot;:false,&quot;dropping-particle&quot;:&quot;&quot;,&quot;non-dropping-particle&quot;:&quot;&quot;}],&quot;container-title&quot;:&quot;Informatika dan Sains&quot;,&quot;DOI&quot;:&quot;10.54209/infosains.v14i04&quot;,&quot;ISSN&quot;:&quot;2797-7889&quot;,&quot;URL&quot;:&quot;https://ejournal.seaninstitute.or.id/index.php/InfoSains&quot;,&quot;issued&quot;:{&quot;date-parts&quot;:[[2024]]},&quot;page&quot;:&quot;619-630&quot;,&quot;abstract&quot;:&quot;The development of an academic information system to support the Smart Campus concept at STAI Raudhatul Akmal requires an effective enterprise architecture approach. This study adopts the TOGAF ADM method to design an enterprise architecture that can accommodate evolving academic and technological needs. The focus is on applying TOGAF ADM to analyze academic business processes and develop an integrated system implementation plan. Primary data sources include analyses of academic business processes at STAI Raudhatul Akmal, covering student admissions, teaching and learning, research, community service, graduation, and alumni services. Using TOGAF ADM's eight phases-including vision architecture, business architecture, information system architecture, technology architecture, and change management-this study aims to develop a blueprint aligned with institutional needs. The analysis results indicate that the architectural blueprint includes a web-based information system, e-learning system, online grading system, and library system. The technology design covers network infrastructure and servers. The implementation governance and change management phases highlight the importance of systematic change management to ensure a smooth transition. This study recommends assessing institutional readiness and implementing all aspects of TOGAF ADM for a comprehensive design to effectively support the Smart Campus implementation at STAI Raudhatul Akmal. This is an open access article under theCC BY-NClicense&quot;,&quot;issue&quot;:&quot;04&quot;,&quot;volume&quot;:&quot;14&quot;,&quot;container-title-short&quot;:&quot;&quot;},&quot;isTemporary&quot;:false}]},{&quot;citationID&quot;:&quot;MENDELEY_CITATION_001bd6ea-b310-44f5-bd22-0d9800e2333c&quot;,&quot;properties&quot;:{&quot;noteIndex&quot;:0},&quot;isEdited&quot;:false,&quot;manualOverride&quot;:{&quot;isManuallyOverridden&quot;:false,&quot;citeprocText&quot;:&quot;[13]&quot;,&quot;manualOverrideText&quot;:&quot;&quot;},&quot;citationTag&quot;:&quot;MENDELEY_CITATION_v3_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&quot;,&quot;citationItems&quot;:[{&quot;id&quot;:&quot;485c84f9-526a-323c-9e22-d8a0a6ed3532&quot;,&quot;itemData&quot;:{&quot;type&quot;:&quot;article-journal&quot;,&quot;id&quot;:&quot;485c84f9-526a-323c-9e22-d8a0a6ed3532&quot;,&quot;title&quot;:&quot;Digitalisasi Sistem Penjaminan Mutu Internal (SPMI) untuk Institusi Pendidikan Berbasis Website&quot;,&quot;author&quot;:[{&quot;family&quot;:&quot;Cevin&quot;,&quot;given&quot;:&quot;Jery&quot;,&quot;parse-names&quot;:false,&quot;dropping-particle&quot;:&quot;&quot;,&quot;non-dropping-particle&quot;:&quot;&quot;},{&quot;family&quot;:&quot;Gultom&quot;,&quot;given&quot;:&quot;David&quot;,&quot;parse-names&quot;:false,&quot;dropping-particle&quot;:&quot;&quot;,&quot;non-dropping-particle&quot;:&quot;&quot;},{&quot;family&quot;:&quot;Hermawan&quot;,&quot;given&quot;:&quot;Latius&quot;,&quot;parse-names&quot;:false,&quot;dropping-particle&quot;:&quot;&quot;,&quot;non-dropping-particle&quot;:&quot;&quot;}],&quot;container-title&quot;:&quot;MDP Student Conference&quot;,&quot;DOI&quot;:&quot;10.35957/mdp-sc.v4i1.11183&quot;,&quot;issued&quot;:{&quot;date-parts&quot;:[[2025]]},&quot;page&quot;:&quot;313-320&quot;,&quot;volume&quot;:&quot;4&quot;,&quot;container-title-short&quot;:&quot;&quot;},&quot;isTemporary&quot;:false}]},{&quot;citationID&quot;:&quot;MENDELEY_CITATION_e8e76585-2263-47f7-9404-36efbd206f62&quot;,&quot;properties&quot;:{&quot;noteIndex&quot;:0},&quot;isEdited&quot;:false,&quot;manualOverride&quot;:{&quot;isManuallyOverridden&quot;:false,&quot;citeprocText&quot;:&quot;[14]&quot;,&quot;manualOverrideText&quot;:&quot;&quot;},&quot;citationTag&quot;:&quot;MENDELEY_CITATION_v3_eyJjaXRhdGlvbklEIjoiTUVOREVMRVlfQ0lUQVRJT05fZThlNzY1ODUtMjI2My00N2Y3LTk0MDQtMzZlZmJkMjA2ZjYy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quot;,&quot;citationItems&quot;:[{&quot;id&quot;:&quot;2319418e-ab7a-3ced-b51c-7151f30b8545&quot;,&quot;itemData&quot;:{&quot;type&quot;:&quot;article-journal&quot;,&quot;id&quot;:&quot;2319418e-ab7a-3ced-b51c-7151f30b8545&quot;,&quot;title&quot;:&quot;Rancang Bangun Sistem Informasi Audit Mutu Internal Di Fakultas Teknik Universitas Negeri Gorontalo Berbasi Web&quot;,&quot;author&quot;:[{&quot;family&quot;:&quot;Assidiq&quot;,&quot;given&quot;:&quot;Muhammad Arif&quot;,&quot;parse-names&quot;:false,&quot;dropping-particle&quot;:&quot;&quot;,&quot;non-dropping-particle&quot;:&quot;&quot;},{&quot;family&quot;:&quot;Hadjaratie&quot;,&quot;given&quot;:&quot;Lillyan&quot;,&quot;parse-names&quot;:false,&quot;dropping-particle&quot;:&quot;&quot;,&quot;non-dropping-particle&quot;:&quot;&quot;},{&quot;family&quot;:&quot;Pakaya&quot;,&quot;given&quot;:&quot;Nikmasari&quot;,&quot;parse-names&quot;:false,&quot;dropping-particle&quot;:&quot;&quot;,&quot;non-dropping-particle&quot;:&quot;&quot;}],&quot;container-title&quot;:&quot;Diffusion Journal of System and Information Technology&quot;,&quot;issued&quot;:{&quot;date-parts&quot;:[[2024]]},&quot;page&quot;:&quot;1-7&quot;,&quot;abstract&quot;:&quot;Sistem informasi audit mutu internal di Fakultas Teknik Universitas Negeri Gorontalo adalah sistem yang \nmempercepat proses audit mutu internal berbasis web. Metode pengembangan sistem yang digunakan \nadalah metode prototype. Sistem ini dibangun dengan menggunakan bahasa pemrograman PHP dengan \nframework laravel dan MySQL sebagai databasenya. Hasil pengujian aplikasi menunjukkan bahwa aplikasi \naudit mutu internal ini dapat mempercepat proses audit mutu internal dan memudahkan pengolahan laporan \nhasil audit. Selain itu, sistem ini juga dapat memudahkan pemantauan dan evaluasi proses audit mutu.&quot;,&quot;issue&quot;:&quot;1&quot;,&quot;volume&quot;:&quot;4&quot;,&quot;container-title-short&quot;:&quot;&quot;},&quot;isTemporary&quot;:false}]},{&quot;citationID&quot;:&quot;MENDELEY_CITATION_e989cb4d-dae4-4c0d-b6a2-b38456a10a5d&quot;,&quot;properties&quot;:{&quot;noteIndex&quot;:0},&quot;isEdited&quot;:false,&quot;manualOverride&quot;:{&quot;isManuallyOverridden&quot;:false,&quot;citeprocText&quot;:&quot;[11]&quot;,&quot;manualOverrideText&quot;:&quot;&quot;},&quot;citationTag&quot;:&quot;MENDELEY_CITATION_v3_eyJjaXRhdGlvbklEIjoiTUVOREVMRVlfQ0lUQVRJT05fZTk4OWNiNGQtZGFlNC00YzBkLWI2YTItYjM4NDU2YTEwYTVk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quot;,&quot;citationItems&quot;:[{&quot;id&quot;:&quot;6fd9a5fe-edc6-3939-acc3-0fad7bf6db9e&quot;,&quot;itemData&quot;:{&quot;type&quot;:&quot;article-journal&quot;,&quot;id&quot;:&quot;6fd9a5fe-edc6-3939-acc3-0fad7bf6db9e&quot;,&quot;title&quot;:&quot;Perencanaan Arsitektur Sistem Informasi Sekolah Menggunakan Metode Togaf di SMK PGRI 35&quot;,&quot;author&quot;:[{&quot;family&quot;:&quot;Oktaviani&quot;,&quot;given&quot;:&quot;Dewi Asri&quot;,&quot;parse-names&quot;:false,&quot;dropping-particle&quot;:&quot;&quot;,&quot;non-dropping-particle&quot;:&quot;&quot;},{&quot;family&quot;:&quot;Nugraha&quot;,&quot;given&quot;:&quot;Muhamad Fahmi&quot;,&quot;parse-names&quot;:false,&quot;dropping-particle&quot;:&quot;&quot;,&quot;non-dropping-particle&quot;:&quot;&quot;},{&quot;family&quot;:&quot;Trianto&quot;,&quot;given&quot;:&quot;Topan&quot;,&quot;parse-names&quot;:false,&quot;dropping-particle&quot;:&quot;&quot;,&quot;non-dropping-particle&quot;:&quot;&quot;}],&quot;container-title&quot;:&quot;Jurnal Dimamu&quot;,&quot;issued&quot;:{&quot;date-parts&quot;:[[2024]]},&quot;page&quot;:&quot;142-155&quot;,&quot;issue&quot;:&quot;2&quot;,&quot;volume&quot;:&quot;3&quot;,&quot;container-title-short&quot;:&quot;&quot;},&quot;isTemporary&quot;:false}]},{&quot;citationID&quot;:&quot;MENDELEY_CITATION_c170316d-c889-4e75-98b2-8da68d983535&quot;,&quot;properties&quot;:{&quot;noteIndex&quot;:0},&quot;isEdited&quot;:false,&quot;manualOverride&quot;:{&quot;isManuallyOverridden&quot;:false,&quot;citeprocText&quot;:&quot;[13]&quot;,&quot;manualOverrideText&quot;:&quot;&quot;},&quot;citationTag&quot;:&quot;MENDELEY_CITATION_v3_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&quot;,&quot;citationItems&quot;:[{&quot;id&quot;:&quot;485c84f9-526a-323c-9e22-d8a0a6ed3532&quot;,&quot;itemData&quot;:{&quot;type&quot;:&quot;article-journal&quot;,&quot;id&quot;:&quot;485c84f9-526a-323c-9e22-d8a0a6ed3532&quot;,&quot;title&quot;:&quot;Digitalisasi Sistem Penjaminan Mutu Internal (SPMI) untuk Institusi Pendidikan Berbasis Website&quot;,&quot;author&quot;:[{&quot;family&quot;:&quot;Cevin&quot;,&quot;given&quot;:&quot;Jery&quot;,&quot;parse-names&quot;:false,&quot;dropping-particle&quot;:&quot;&quot;,&quot;non-dropping-particle&quot;:&quot;&quot;},{&quot;family&quot;:&quot;Gultom&quot;,&quot;given&quot;:&quot;David&quot;,&quot;parse-names&quot;:false,&quot;dropping-particle&quot;:&quot;&quot;,&quot;non-dropping-particle&quot;:&quot;&quot;},{&quot;family&quot;:&quot;Hermawan&quot;,&quot;given&quot;:&quot;Latius&quot;,&quot;parse-names&quot;:false,&quot;dropping-particle&quot;:&quot;&quot;,&quot;non-dropping-particle&quot;:&quot;&quot;}],&quot;container-title&quot;:&quot;MDP Student Conference&quot;,&quot;DOI&quot;:&quot;10.35957/mdp-sc.v4i1.11183&quot;,&quot;issued&quot;:{&quot;date-parts&quot;:[[2025]]},&quot;page&quot;:&quot;313-320&quot;,&quot;volume&quot;:&quot;4&quot;,&quot;container-title-short&quot;:&quot;&quot;},&quot;isTemporary&quot;:false}]},{&quot;citationID&quot;:&quot;MENDELEY_CITATION_ac6dadd5-336d-4f1c-b905-521665d0192e&quot;,&quot;properties&quot;:{&quot;noteIndex&quot;:0},&quot;isEdited&quot;:false,&quot;manualOverride&quot;:{&quot;isManuallyOverridden&quot;:false,&quot;citeprocText&quot;:&quot;[15]&quot;,&quot;manualOverrideText&quot;:&quot;&quot;},&quot;citationTag&quot;:&quot;MENDELEY_CITATION_v3_eyJjaXRhdGlvbklEIjoiTUVOREVMRVlfQ0lUQVRJT05fYWM2ZGFkZDUtMzM2ZC00ZjFjLWI5MDUtNTIxNjY1ZDAxOTJl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quot;,&quot;citationItems&quot;:[{&quot;id&quot;:&quot;1417e9c8-15e9-38ec-a626-8f6dff824388&quot;,&quot;itemData&quot;:{&quot;type&quot;:&quot;book&quot;,&quot;id&quot;:&quot;1417e9c8-15e9-38ec-a626-8f6dff824388&quot;,&quot;title&quot;:&quot;Kerangka Arsitektur Enterprise Berbasis TOGAF untuk Standar Proses Persiapan Pembelajaran Perguruan Tinggi&quot;,&quot;author&quot;:[{&quot;family&quot;:&quot;Widiantoro&quot;,&quot;given&quot;:&quot;Suryo&quot;,&quot;parse-names&quot;:false,&quot;dropping-particle&quot;:&quot;&quot;,&quot;non-dropping-particle&quot;:&quot;&quot;}],&quot;ISBN&quot;:&quot;978-623-5645-10-0&quot;,&quot;abstract&quot;:&quot;The Internal Quality Assurance System (SPMI) has become a must for universities in Indonesia in carrying out all their academic activities, including the tridharma of higher education. This system aims to enable universities to provide quality higher education services in accordance with standards so that they can produce graduates who are also of high quality. One of the standards implemented is for the learning preparation process. For this reason, information technology support is needed that can help carry out learning preparation so that it can function properly. A common problem is that the existing systems are not yet integrated because they are built based on momentary needs and not designed as a whole as a unified whole. This study aims to provide a study and a brief description of the application of enterprise architecture in mapping information technology to serve the implementation of learning preparation standards in universities. The Open Group Architecture Framework (TOGAF) provides a framework that can show the architecture of integrated information systems and technology based on the organization's business needs so as to achieve alignment between existing business and technology. The Architecture Development Methods (ADM) as part of TOGAF is the method used in developing the SPMI architecture framework for higher education because the stages in it are considered complete enough to design a harmonious vision, business, information system, and technology architecture. The result of the research is a comprehensive and efficient architectural conceptual framework from the learning preparation process to information systems and supporting technology which is expected to be a reference for universities to carry out good practices in implementing their internal quality assurance systems.&quot;,&quot;container-title-short&quot;:&quot;&quot;},&quot;isTemporary&quot;:false}]},{&quot;citationID&quot;:&quot;MENDELEY_CITATION_6e00fdc7-7b6c-4255-adf5-073097cf60b1&quot;,&quot;properties&quot;:{&quot;noteIndex&quot;:0},&quot;isEdited&quot;:false,&quot;manualOverride&quot;:{&quot;isManuallyOverridden&quot;:false,&quot;citeprocText&quot;:&quot;[16]&quot;,&quot;manualOverrideText&quot;:&quot;&quot;},&quot;citationTag&quot;:&quot;MENDELEY_CITATION_v3_eyJjaXRhdGlvbklEIjoiTUVOREVMRVlfQ0lUQVRJT05fNmUwMGZkYzctN2I2Yy00MjU1LWFkZjUtMDczMDk3Y2Y2MGIx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quot;,&quot;citationItems&quot;:[{&quot;id&quot;:&quot;a58d5228-42b4-3c5a-a1a3-3a7d1c24536d&quot;,&quot;itemData&quot;:{&quot;type&quot;:&quot;article-journal&quot;,&quot;id&quot;:&quot;a58d5228-42b4-3c5a-a1a3-3a7d1c24536d&quot;,&quot;title&quot;:&quot;Using the Open Group Architecture Framework (TOGAF) for Quality Assurance in Higher Education Teaching and Learning&quot;,&quot;author&quot;:[{&quot;family&quot;:&quot;H.M.C.&quot;,&quot;given&quot;:&quot;Pushpakumara&quot;,&quot;parse-names&quot;:false,&quot;dropping-particle&quot;:&quot;&quot;,&quot;non-dropping-particle&quot;:&quot;&quot;},{&quot;family&quot;:&quot;P.M.&quot;,&quot;given&quot;:&quot;Jayaweera&quot;,&quot;parse-names&quot;:false,&quot;dropping-particle&quot;:&quot;&quot;,&quot;non-dropping-particle&quot;:&quot;&quot;},{&quot;family&quot;:&quot;M.K&quot;,&quot;given&quot;:&quot;Wanniarachchige&quot;,&quot;parse-names&quot;:false,&quot;dropping-particle&quot;:&quot;&quot;,&quot;non-dropping-particle&quot;:&quot;&quot;}],&quot;accessed&quot;:{&quot;date-parts&quot;:[[2026,9,30]]},&quot;DOI&quot;:&quot;10.2139/SSRN.3808691&quot;,&quot;URL&quot;:&quot;https://papers.ssrn.com/abstract=3808691&quot;,&quot;issued&quot;:{&quot;date-parts&quot;:[[2021,3,20]]},&quot;abstract&quot;:&quot;&lt;p&gt;Recently, quality assurance has attracted widespread attention in higher education institutes in developing countries. Such initiatives mainly focus on standardizing the higher education while improving the relevance of study programs. However, current quality assurance mechanisms, particularly in developing countries, heavily rely on a document based manual review process. Given the drawbacks associated with such processes, the necessity of technology-based solutions is being recognized. Even though information system applications are widely used nowadays by the universities to increase the efficiency, quality improvement aspects have not been given due focus. TOGAF is a widely accepted cyclic approach for developing enterprise architecture. This study demonstrates how a TOGAF based business architecture can be used to analyze and improve the existing teaching-learning process in higher education as an integral part of quality assurance.&lt;/p&gt;&quot;,&quot;container-title-short&quot;:&quot;&quot;},&quot;isTemporary&quot;:false}]},{&quot;citationID&quot;:&quot;MENDELEY_CITATION_c42affeb-72ed-4a31-8e80-0a68b79e6a2f&quot;,&quot;properties&quot;:{&quot;noteIndex&quot;:0},&quot;isEdited&quot;:false,&quot;manualOverride&quot;:{&quot;isManuallyOverridden&quot;:false,&quot;citeprocText&quot;:&quot;[17]&quot;,&quot;manualOverrideText&quot;:&quot;&quot;},&quot;citationTag&quot;:&quot;MENDELEY_CITATION_v3_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&quot;,&quot;citationItems&quot;:[{&quot;id&quot;:&quot;85950591-8b38-3849-9b65-377172d49bd9&quot;,&quot;itemData&quot;:{&quot;type&quot;:&quot;article-journal&quot;,&quot;id&quot;:&quot;85950591-8b38-3849-9b65-377172d49bd9&quot;,&quot;title&quot;:&quot;Sistem Panjaminan Mutu Pendidikan Dengan TOGAF ADM Untuk Sekolah Menengah Kejuruan&quot;,&quot;author&quot;:[{&quot;family&quot;:&quot;Wiyana&quot;,&quot;given&quot;:&quot;Wiyana&quot;,&quot;parse-names&quot;:false,&quot;dropping-particle&quot;:&quot;&quot;,&quot;non-dropping-particle&quot;:&quot;&quot;},{&quot;family&quot;:&quot;Winarno&quot;,&quot;given&quot;:&quot;Wing Wahyu&quot;,&quot;parse-names&quot;:false,&quot;dropping-particle&quot;:&quot;&quot;,&quot;non-dropping-particle&quot;:&quot;&quot;}],&quot;container-title&quot;:&quot;Register: Jurnal Ilmiah Teknologi Sistem Informasi&quot;,&quot;accessed&quot;:{&quot;date-parts&quot;:[[2026,9,30]]},&quot;DOI&quot;:&quot;10.26594/REGISTER.V1I1.401&quot;,&quot;ISSN&quot;:&quot;2502-3357&quot;,&quot;URL&quot;:&quot;https://journal.unipdu.ac.id/index.php/register/article/view/401&quot;,&quot;issued&quot;:{&quot;date-parts&quot;:[[2015,11,1]]},&quot;page&quot;:&quot;7-14&quot;,&quot;abstract&quot;:&quot;Perencanaan penerapan teknologi informasi digunakan untuk menciptakan keselarasan dengan fungsi bisnis bagi kebutuhan organisasi. Kerangka penyelarasan kesenjangan organisasi dibutuhkan sebagai paradigma dalam merencanakan, merancang, dan mengelola sistem informasi yang disebut dengan Enterprise Architecture (EA). Sekolah Menengah Kejuruan (SMK) sebagai institusi pendidikan dalam mengembangkan arsitektur enterprise mengadopsi framework The Open Group Architecture Framework (TOGAF) Architecture Development Method (ADM) untuk mengintegrasikan fungsi bisnis sekolah guna mendukung Sistem Penjaminan Mutu Pendidikan (SPMP). Metodologi perancangan EA dengan membangun arsitektur bisnis, data, aplikasi dan teknologi menghasilkan blueprint yang dijadikan model dasar dalam pengembangan arsitektur untuk mendukung pencapaian tujuan strategis organisasi. Pengujian validitas rancangan EA digunakan EA Scorecard untuk metode analisanya. Tahapan rancangan untuk implementasi disesuaikan dengan standar tata kelola teknologi informasi dari kerangka Permenkominfo No.41 tahun 2007 dan critical succes factor untuk keberhasihan penerapan rancangan EA.&quot;,&quot;publisher&quot;:&quot;Universitas Pesantren Tinggi Darul Ulum&quot;,&quot;issue&quot;:&quot;1&quot;,&quot;volume&quot;:&quot;1&quot;,&quot;container-title-short&quot;:&quot;&quot;},&quot;isTemporary&quot;:false}]},{&quot;citationID&quot;:&quot;MENDELEY_CITATION_c8f64acf-daac-4888-8a15-2e957e2e5ff1&quot;,&quot;properties&quot;:{&quot;noteIndex&quot;:0},&quot;isEdited&quot;:false,&quot;manualOverride&quot;:{&quot;isManuallyOverridden&quot;:false,&quot;citeprocText&quot;:&quot;[14]&quot;,&quot;manualOverrideText&quot;:&quot;&quot;},&quot;citationTag&quot;:&quot;MENDELEY_CITATION_v3_eyJjaXRhdGlvbklEIjoiTUVOREVMRVlfQ0lUQVRJT05fYzhmNjRhY2YtZGFhYy00ODg4LThhMTUtMmU5NTdlMmU1ZmYx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quot;,&quot;citationItems&quot;:[{&quot;id&quot;:&quot;2319418e-ab7a-3ced-b51c-7151f30b8545&quot;,&quot;itemData&quot;:{&quot;type&quot;:&quot;article-journal&quot;,&quot;id&quot;:&quot;2319418e-ab7a-3ced-b51c-7151f30b8545&quot;,&quot;title&quot;:&quot;Rancang Bangun Sistem Informasi Audit Mutu Internal Di Fakultas Teknik Universitas Negeri Gorontalo Berbasi Web&quot;,&quot;author&quot;:[{&quot;family&quot;:&quot;Assidiq&quot;,&quot;given&quot;:&quot;Muhammad Arif&quot;,&quot;parse-names&quot;:false,&quot;dropping-particle&quot;:&quot;&quot;,&quot;non-dropping-particle&quot;:&quot;&quot;},{&quot;family&quot;:&quot;Hadjaratie&quot;,&quot;given&quot;:&quot;Lillyan&quot;,&quot;parse-names&quot;:false,&quot;dropping-particle&quot;:&quot;&quot;,&quot;non-dropping-particle&quot;:&quot;&quot;},{&quot;family&quot;:&quot;Pakaya&quot;,&quot;given&quot;:&quot;Nikmasari&quot;,&quot;parse-names&quot;:false,&quot;dropping-particle&quot;:&quot;&quot;,&quot;non-dropping-particle&quot;:&quot;&quot;}],&quot;container-title&quot;:&quot;Diffusion Journal of System and Information Technology&quot;,&quot;issued&quot;:{&quot;date-parts&quot;:[[2024]]},&quot;page&quot;:&quot;1-7&quot;,&quot;abstract&quot;:&quot;Sistem informasi audit mutu internal di Fakultas Teknik Universitas Negeri Gorontalo adalah sistem yang \nmempercepat proses audit mutu internal berbasis web. Metode pengembangan sistem yang digunakan \nadalah metode prototype. Sistem ini dibangun dengan menggunakan bahasa pemrograman PHP dengan \nframework laravel dan MySQL sebagai databasenya. Hasil pengujian aplikasi menunjukkan bahwa aplikasi \naudit mutu internal ini dapat mempercepat proses audit mutu internal dan memudahkan pengolahan laporan \nhasil audit. Selain itu, sistem ini juga dapat memudahkan pemantauan dan evaluasi proses audit mutu.&quot;,&quot;issue&quot;:&quot;1&quot;,&quot;volume&quot;:&quot;4&quot;,&quot;container-title-short&quot;:&quot;&quot;},&quot;isTemporary&quot;:false}]},{&quot;citationID&quot;:&quot;MENDELEY_CITATION_071d066c-a4e7-43a3-a395-30f946d52029&quot;,&quot;properties&quot;:{&quot;noteIndex&quot;:0},&quot;isEdited&quot;:false,&quot;manualOverride&quot;:{&quot;isManuallyOverridden&quot;:false,&quot;citeprocText&quot;:&quot;[18]&quot;,&quot;manualOverrideText&quot;:&quot;&quot;},&quot;citationTag&quot;:&quot;MENDELEY_CITATION_v3_eyJjaXRhdGlvbklEIjoiTUVOREVMRVlfQ0lUQVRJT05fMDcxZDA2NmMtYTRlNy00M2EzLWEzOTUtMzBmOTQ2ZDUyMDI5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quot;citationID&quot;:&quot;MENDELEY_CITATION_cb9ea180-1740-40e6-b3f4-468e27544cf7&quot;,&quot;properties&quot;:{&quot;noteIndex&quot;:0},&quot;isEdited&quot;:false,&quot;manualOverride&quot;:{&quot;isManuallyOverridden&quot;:false,&quot;citeprocText&quot;:&quot;[15]&quot;,&quot;manualOverrideText&quot;:&quot;&quot;},&quot;citationTag&quot;:&quot;MENDELEY_CITATION_v3_eyJjaXRhdGlvbklEIjoiTUVOREVMRVlfQ0lUQVRJT05fY2I5ZWExODAtMTc0MC00MGU2LWIzZjQtNDY4ZTI3NTQ0Y2Y3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quot;,&quot;citationItems&quot;:[{&quot;id&quot;:&quot;1417e9c8-15e9-38ec-a626-8f6dff824388&quot;,&quot;itemData&quot;:{&quot;type&quot;:&quot;book&quot;,&quot;id&quot;:&quot;1417e9c8-15e9-38ec-a626-8f6dff824388&quot;,&quot;title&quot;:&quot;Kerangka Arsitektur Enterprise Berbasis TOGAF untuk Standar Proses Persiapan Pembelajaran Perguruan Tinggi&quot;,&quot;author&quot;:[{&quot;family&quot;:&quot;Widiantoro&quot;,&quot;given&quot;:&quot;Suryo&quot;,&quot;parse-names&quot;:false,&quot;dropping-particle&quot;:&quot;&quot;,&quot;non-dropping-particle&quot;:&quot;&quot;}],&quot;ISBN&quot;:&quot;978-623-5645-10-0&quot;,&quot;abstract&quot;:&quot;The Internal Quality Assurance System (SPMI) has become a must for universities in Indonesia in carrying out all their academic activities, including the tridharma of higher education. This system aims to enable universities to provide quality higher education services in accordance with standards so that they can produce graduates who are also of high quality. One of the standards implemented is for the learning preparation process. For this reason, information technology support is needed that can help carry out learning preparation so that it can function properly. A common problem is that the existing systems are not yet integrated because they are built based on momentary needs and not designed as a whole as a unified whole. This study aims to provide a study and a brief description of the application of enterprise architecture in mapping information technology to serve the implementation of learning preparation standards in universities. The Open Group Architecture Framework (TOGAF) provides a framework that can show the architecture of integrated information systems and technology based on the organization's business needs so as to achieve alignment between existing business and technology. The Architecture Development Methods (ADM) as part of TOGAF is the method used in developing the SPMI architecture framework for higher education because the stages in it are considered complete enough to design a harmonious vision, business, information system, and technology architecture. The result of the research is a comprehensive and efficient architectural conceptual framework from the learning preparation process to information systems and supporting technology which is expected to be a reference for universities to carry out good practices in implementing their internal quality assurance systems.&quot;,&quot;container-title-short&quot;:&quot;&quot;},&quot;isTemporary&quot;:false}]},{&quot;citationID&quot;:&quot;MENDELEY_CITATION_432995d2-88fe-418d-8e7d-0f873218d2a5&quot;,&quot;properties&quot;:{&quot;noteIndex&quot;:0},&quot;isEdited&quot;:false,&quot;manualOverride&quot;:{&quot;isManuallyOverridden&quot;:false,&quot;citeprocText&quot;:&quot;[16]&quot;,&quot;manualOverrideText&quot;:&quot;&quot;},&quot;citationTag&quot;:&quot;MENDELEY_CITATION_v3_eyJjaXRhdGlvbklEIjoiTUVOREVMRVlfQ0lUQVRJT05fNDMyOTk1ZDItODhmZS00MThkLThlN2QtMGY4NzMyMThkMmE1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quot;,&quot;citationItems&quot;:[{&quot;id&quot;:&quot;a58d5228-42b4-3c5a-a1a3-3a7d1c24536d&quot;,&quot;itemData&quot;:{&quot;type&quot;:&quot;article-journal&quot;,&quot;id&quot;:&quot;a58d5228-42b4-3c5a-a1a3-3a7d1c24536d&quot;,&quot;title&quot;:&quot;Using the Open Group Architecture Framework (TOGAF) for Quality Assurance in Higher Education Teaching and Learning&quot;,&quot;author&quot;:[{&quot;family&quot;:&quot;H.M.C.&quot;,&quot;given&quot;:&quot;Pushpakumara&quot;,&quot;parse-names&quot;:false,&quot;dropping-particle&quot;:&quot;&quot;,&quot;non-dropping-particle&quot;:&quot;&quot;},{&quot;family&quot;:&quot;P.M.&quot;,&quot;given&quot;:&quot;Jayaweera&quot;,&quot;parse-names&quot;:false,&quot;dropping-particle&quot;:&quot;&quot;,&quot;non-dropping-particle&quot;:&quot;&quot;},{&quot;family&quot;:&quot;M.K&quot;,&quot;given&quot;:&quot;Wanniarachchige&quot;,&quot;parse-names&quot;:false,&quot;dropping-particle&quot;:&quot;&quot;,&quot;non-dropping-particle&quot;:&quot;&quot;}],&quot;accessed&quot;:{&quot;date-parts&quot;:[[2026,9,30]]},&quot;DOI&quot;:&quot;10.2139/SSRN.3808691&quot;,&quot;URL&quot;:&quot;https://papers.ssrn.com/abstract=3808691&quot;,&quot;issued&quot;:{&quot;date-parts&quot;:[[2021,3,20]]},&quot;abstract&quot;:&quot;&lt;p&gt;Recently, quality assurance has attracted widespread attention in higher education institutes in developing countries. Such initiatives mainly focus on standardizing the higher education while improving the relevance of study programs. However, current quality assurance mechanisms, particularly in developing countries, heavily rely on a document based manual review process. Given the drawbacks associated with such processes, the necessity of technology-based solutions is being recognized. Even though information system applications are widely used nowadays by the universities to increase the efficiency, quality improvement aspects have not been given due focus. TOGAF is a widely accepted cyclic approach for developing enterprise architecture. This study demonstrates how a TOGAF based business architecture can be used to analyze and improve the existing teaching-learning process in higher education as an integral part of quality assurance.&lt;/p&gt;&quot;,&quot;container-title-short&quot;:&quot;&quot;},&quot;isTemporary&quot;:false}]},{&quot;citationID&quot;:&quot;MENDELEY_CITATION_301d1740-2c79-429e-aa70-fd79b7f5cc9f&quot;,&quot;properties&quot;:{&quot;noteIndex&quot;:0},&quot;isEdited&quot;:false,&quot;manualOverride&quot;:{&quot;isManuallyOverridden&quot;:false,&quot;citeprocText&quot;:&quot;[18]&quot;,&quot;manualOverrideText&quot;:&quot;&quot;},&quot;citationTag&quot;:&quot;MENDELEY_CITATION_v3_eyJjaXRhdGlvbklEIjoiTUVOREVMRVlfQ0lUQVRJT05fMzAxZDE3NDAtMmM3OS00MjllLWFhNzAtZmQ3OWI3ZjVjYzlm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quot;citationID&quot;:&quot;MENDELEY_CITATION_cc8993b4-4b88-4e0a-8f65-5dc67d464775&quot;,&quot;properties&quot;:{&quot;noteIndex&quot;:0},&quot;isEdited&quot;:false,&quot;manualOverride&quot;:{&quot;isManuallyOverridden&quot;:false,&quot;citeprocText&quot;:&quot;[14]&quot;,&quot;manualOverrideText&quot;:&quot;&quot;},&quot;citationTag&quot;:&quot;MENDELEY_CITATION_v3_eyJjaXRhdGlvbklEIjoiTUVOREVMRVlfQ0lUQVRJT05fY2M4OTkzYjQtNGI4OC00ZTBhLThmNjUtNWRjNjdkNDY0Nzc1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quot;,&quot;citationItems&quot;:[{&quot;id&quot;:&quot;2319418e-ab7a-3ced-b51c-7151f30b8545&quot;,&quot;itemData&quot;:{&quot;type&quot;:&quot;article-journal&quot;,&quot;id&quot;:&quot;2319418e-ab7a-3ced-b51c-7151f30b8545&quot;,&quot;title&quot;:&quot;Rancang Bangun Sistem Informasi Audit Mutu Internal Di Fakultas Teknik Universitas Negeri Gorontalo Berbasi Web&quot;,&quot;author&quot;:[{&quot;family&quot;:&quot;Assidiq&quot;,&quot;given&quot;:&quot;Muhammad Arif&quot;,&quot;parse-names&quot;:false,&quot;dropping-particle&quot;:&quot;&quot;,&quot;non-dropping-particle&quot;:&quot;&quot;},{&quot;family&quot;:&quot;Hadjaratie&quot;,&quot;given&quot;:&quot;Lillyan&quot;,&quot;parse-names&quot;:false,&quot;dropping-particle&quot;:&quot;&quot;,&quot;non-dropping-particle&quot;:&quot;&quot;},{&quot;family&quot;:&quot;Pakaya&quot;,&quot;given&quot;:&quot;Nikmasari&quot;,&quot;parse-names&quot;:false,&quot;dropping-particle&quot;:&quot;&quot;,&quot;non-dropping-particle&quot;:&quot;&quot;}],&quot;container-title&quot;:&quot;Diffusion Journal of System and Information Technology&quot;,&quot;issued&quot;:{&quot;date-parts&quot;:[[2024]]},&quot;page&quot;:&quot;1-7&quot;,&quot;abstract&quot;:&quot;Sistem informasi audit mutu internal di Fakultas Teknik Universitas Negeri Gorontalo adalah sistem yang \nmempercepat proses audit mutu internal berbasis web. Metode pengembangan sistem yang digunakan \nadalah metode prototype. Sistem ini dibangun dengan menggunakan bahasa pemrograman PHP dengan \nframework laravel dan MySQL sebagai databasenya. Hasil pengujian aplikasi menunjukkan bahwa aplikasi \naudit mutu internal ini dapat mempercepat proses audit mutu internal dan memudahkan pengolahan laporan \nhasil audit. Selain itu, sistem ini juga dapat memudahkan pemantauan dan evaluasi proses audit mutu.&quot;,&quot;issue&quot;:&quot;1&quot;,&quot;volume&quot;:&quot;4&quot;,&quot;container-title-short&quot;:&quot;&quot;},&quot;isTemporary&quot;:false}]},{&quot;citationID&quot;:&quot;MENDELEY_CITATION_f9de56c6-d253-492e-aee1-ed7b938cca5a&quot;,&quot;properties&quot;:{&quot;noteIndex&quot;:0},&quot;isEdited&quot;:false,&quot;manualOverride&quot;:{&quot;isManuallyOverridden&quot;:false,&quot;citeprocText&quot;:&quot;[18]&quot;,&quot;manualOverrideText&quot;:&quot;&quot;},&quot;citationTag&quot;:&quot;MENDELEY_CITATION_v3_eyJjaXRhdGlvbklEIjoiTUVOREVMRVlfQ0lUQVRJT05fZjlkZTU2YzYtZDI1My00OTJlLWFlZTEtZWQ3YjkzOGNjYTVh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quot;citationID&quot;:&quot;MENDELEY_CITATION_165d9296-d562-4bb7-b53d-d184ccfeba9f&quot;,&quot;properties&quot;:{&quot;noteIndex&quot;:0},&quot;isEdited&quot;:false,&quot;manualOverride&quot;:{&quot;isManuallyOverridden&quot;:false,&quot;citeprocText&quot;:&quot;[16]&quot;,&quot;manualOverrideText&quot;:&quot;&quot;},&quot;citationTag&quot;:&quot;MENDELEY_CITATION_v3_eyJjaXRhdGlvbklEIjoiTUVOREVMRVlfQ0lUQVRJT05fMTY1ZDkyOTYtZDU2Mi00YmI3LWI1M2QtZDE4NGNjZmViYTlm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quot;,&quot;citationItems&quot;:[{&quot;id&quot;:&quot;a58d5228-42b4-3c5a-a1a3-3a7d1c24536d&quot;,&quot;itemData&quot;:{&quot;type&quot;:&quot;article-journal&quot;,&quot;id&quot;:&quot;a58d5228-42b4-3c5a-a1a3-3a7d1c24536d&quot;,&quot;title&quot;:&quot;Using the Open Group Architecture Framework (TOGAF) for Quality Assurance in Higher Education Teaching and Learning&quot;,&quot;author&quot;:[{&quot;family&quot;:&quot;H.M.C.&quot;,&quot;given&quot;:&quot;Pushpakumara&quot;,&quot;parse-names&quot;:false,&quot;dropping-particle&quot;:&quot;&quot;,&quot;non-dropping-particle&quot;:&quot;&quot;},{&quot;family&quot;:&quot;P.M.&quot;,&quot;given&quot;:&quot;Jayaweera&quot;,&quot;parse-names&quot;:false,&quot;dropping-particle&quot;:&quot;&quot;,&quot;non-dropping-particle&quot;:&quot;&quot;},{&quot;family&quot;:&quot;M.K&quot;,&quot;given&quot;:&quot;Wanniarachchige&quot;,&quot;parse-names&quot;:false,&quot;dropping-particle&quot;:&quot;&quot;,&quot;non-dropping-particle&quot;:&quot;&quot;}],&quot;accessed&quot;:{&quot;date-parts&quot;:[[2026,9,30]]},&quot;DOI&quot;:&quot;10.2139/SSRN.3808691&quot;,&quot;URL&quot;:&quot;https://papers.ssrn.com/abstract=3808691&quot;,&quot;issued&quot;:{&quot;date-parts&quot;:[[2021,3,20]]},&quot;abstract&quot;:&quot;&lt;p&gt;Recently, quality assurance has attracted widespread attention in higher education institutes in developing countries. Such initiatives mainly focus on standardizing the higher education while improving the relevance of study programs. However, current quality assurance mechanisms, particularly in developing countries, heavily rely on a document based manual review process. Given the drawbacks associated with such processes, the necessity of technology-based solutions is being recognized. Even though information system applications are widely used nowadays by the universities to increase the efficiency, quality improvement aspects have not been given due focus. TOGAF is a widely accepted cyclic approach for developing enterprise architecture. This study demonstrates how a TOGAF based business architecture can be used to analyze and improve the existing teaching-learning process in higher education as an integral part of quality assurance.&lt;/p&gt;&quot;,&quot;container-title-short&quot;:&quot;&quot;},&quot;isTemporary&quot;:false}]},{&quot;citationID&quot;:&quot;MENDELEY_CITATION_401b7cf7-0f2e-441c-9c37-d8aca78c72e6&quot;,&quot;properties&quot;:{&quot;noteIndex&quot;:0},&quot;isEdited&quot;:false,&quot;manualOverride&quot;:{&quot;isManuallyOverridden&quot;:false,&quot;citeprocText&quot;:&quot;[18]&quot;,&quot;manualOverrideText&quot;:&quot;&quot;},&quot;citationTag&quot;:&quot;MENDELEY_CITATION_v3_eyJjaXRhdGlvbklEIjoiTUVOREVMRVlfQ0lUQVRJT05fNDAxYjdjZjctMGYyZS00NDFjLTljMzctZDhhY2E3OGM3MmU2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quot;citationID&quot;:&quot;MENDELEY_CITATION_53eb646c-5d61-425f-84f7-07b05ebc1c27&quot;,&quot;properties&quot;:{&quot;noteIndex&quot;:0},&quot;isEdited&quot;:false,&quot;manualOverride&quot;:{&quot;isManuallyOverridden&quot;:false,&quot;citeprocText&quot;:&quot;[2]&quot;,&quot;manualOverrideText&quot;:&quot;&quot;},&quot;citationTag&quot;:&quot;MENDELEY_CITATION_v3_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&quot;,&quot;citationItems&quot;:[{&quot;id&quot;:&quot;df59ed85-6a99-382a-aad0-a999e92a696c&quot;,&quot;itemData&quot;:{&quot;type&quot;:&quot;legislation&quot;,&quot;id&quot;:&quot;df59ed85-6a99-382a-aad0-a999e92a696c&quot;,&quot;title&quot;:&quot;Peraturan Menteri Pendidikan Tinggi, Sains, dan Teknologi Nomor 39 Tahun 2025&quot;,&quot;author&quot;:[{&quot;family&quot;:&quot;Kemdiktisaintek&quot;,&quot;given&quot;:&quot;&quot;,&quot;parse-names&quot;:false,&quot;dropping-particle&quot;:&quot;&quot;,&quot;non-dropping-particle&quot;:&quot;&quot;}],&quot;URL&quot;:&quot;https://peraturan.bpk.go.id/Details/333967/permendikti-saintek-no-39-tahun-2025&quot;,&quot;issued&quot;:{&quot;date-parts&quot;:[[2025]]},&quot;page&quot;:&quot;6&quot;,&quot;container-title-short&quot;:&quot;&quot;},&quot;isTemporary&quot;:false}]},{&quot;citationID&quot;:&quot;MENDELEY_CITATION_d84dec41-11b7-4418-93ce-499eea19a606&quot;,&quot;properties&quot;:{&quot;noteIndex&quot;:0},&quot;isEdited&quot;:false,&quot;manualOverride&quot;:{&quot;isManuallyOverridden&quot;:false,&quot;citeprocText&quot;:&quot;[17]&quot;,&quot;manualOverrideText&quot;:&quot;&quot;},&quot;citationTag&quot;:&quot;MENDELEY_CITATION_v3_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&quot;,&quot;citationItems&quot;:[{&quot;id&quot;:&quot;85950591-8b38-3849-9b65-377172d49bd9&quot;,&quot;itemData&quot;:{&quot;type&quot;:&quot;article-journal&quot;,&quot;id&quot;:&quot;85950591-8b38-3849-9b65-377172d49bd9&quot;,&quot;title&quot;:&quot;Sistem Panjaminan Mutu Pendidikan Dengan TOGAF ADM Untuk Sekolah Menengah Kejuruan&quot;,&quot;author&quot;:[{&quot;family&quot;:&quot;Wiyana&quot;,&quot;given&quot;:&quot;Wiyana&quot;,&quot;parse-names&quot;:false,&quot;dropping-particle&quot;:&quot;&quot;,&quot;non-dropping-particle&quot;:&quot;&quot;},{&quot;family&quot;:&quot;Winarno&quot;,&quot;given&quot;:&quot;Wing Wahyu&quot;,&quot;parse-names&quot;:false,&quot;dropping-particle&quot;:&quot;&quot;,&quot;non-dropping-particle&quot;:&quot;&quot;}],&quot;container-title&quot;:&quot;Register: Jurnal Ilmiah Teknologi Sistem Informasi&quot;,&quot;accessed&quot;:{&quot;date-parts&quot;:[[2026,9,30]]},&quot;DOI&quot;:&quot;10.26594/REGISTER.V1I1.401&quot;,&quot;ISSN&quot;:&quot;2502-3357&quot;,&quot;URL&quot;:&quot;https://journal.unipdu.ac.id/index.php/register/article/view/401&quot;,&quot;issued&quot;:{&quot;date-parts&quot;:[[2015,11,1]]},&quot;page&quot;:&quot;7-14&quot;,&quot;abstract&quot;:&quot;Perencanaan penerapan teknologi informasi digunakan untuk menciptakan keselarasan dengan fungsi bisnis bagi kebutuhan organisasi. Kerangka penyelarasan kesenjangan organisasi dibutuhkan sebagai paradigma dalam merencanakan, merancang, dan mengelola sistem informasi yang disebut dengan Enterprise Architecture (EA). Sekolah Menengah Kejuruan (SMK) sebagai institusi pendidikan dalam mengembangkan arsitektur enterprise mengadopsi framework The Open Group Architecture Framework (TOGAF) Architecture Development Method (ADM) untuk mengintegrasikan fungsi bisnis sekolah guna mendukung Sistem Penjaminan Mutu Pendidikan (SPMP). Metodologi perancangan EA dengan membangun arsitektur bisnis, data, aplikasi dan teknologi menghasilkan blueprint yang dijadikan model dasar dalam pengembangan arsitektur untuk mendukung pencapaian tujuan strategis organisasi. Pengujian validitas rancangan EA digunakan EA Scorecard untuk metode analisanya. Tahapan rancangan untuk implementasi disesuaikan dengan standar tata kelola teknologi informasi dari kerangka Permenkominfo No.41 tahun 2007 dan critical succes factor untuk keberhasihan penerapan rancangan EA.&quot;,&quot;publisher&quot;:&quot;Universitas Pesantren Tinggi Darul Ulum&quot;,&quot;issue&quot;:&quot;1&quot;,&quot;volume&quot;:&quot;1&quot;,&quot;container-title-short&quot;:&quot;&quot;},&quot;isTemporary&quot;:false}]},{&quot;citationID&quot;:&quot;MENDELEY_CITATION_385711b5-b110-48d0-86b2-71235a1346cf&quot;,&quot;properties&quot;:{&quot;noteIndex&quot;:0},&quot;isEdited&quot;:false,&quot;manualOverride&quot;:{&quot;isManuallyOverridden&quot;:false,&quot;citeprocText&quot;:&quot;[11]&quot;,&quot;manualOverrideText&quot;:&quot;&quot;},&quot;citationTag&quot;:&quot;MENDELEY_CITATION_v3_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&quot;,&quot;citationItems&quot;:[{&quot;id&quot;:&quot;6fd9a5fe-edc6-3939-acc3-0fad7bf6db9e&quot;,&quot;itemData&quot;:{&quot;type&quot;:&quot;article-journal&quot;,&quot;id&quot;:&quot;6fd9a5fe-edc6-3939-acc3-0fad7bf6db9e&quot;,&quot;title&quot;:&quot;Perencanaan Arsitektur Sistem Informasi Sekolah Menggunakan Metode Togaf di SMK PGRI 35&quot;,&quot;author&quot;:[{&quot;family&quot;:&quot;Oktaviani&quot;,&quot;given&quot;:&quot;Dewi Asri&quot;,&quot;parse-names&quot;:false,&quot;dropping-particle&quot;:&quot;&quot;,&quot;non-dropping-particle&quot;:&quot;&quot;},{&quot;family&quot;:&quot;Nugraha&quot;,&quot;given&quot;:&quot;Muhamad Fahmi&quot;,&quot;parse-names&quot;:false,&quot;dropping-particle&quot;:&quot;&quot;,&quot;non-dropping-particle&quot;:&quot;&quot;},{&quot;family&quot;:&quot;Trianto&quot;,&quot;given&quot;:&quot;Topan&quot;,&quot;parse-names&quot;:false,&quot;dropping-particle&quot;:&quot;&quot;,&quot;non-dropping-particle&quot;:&quot;&quot;}],&quot;container-title&quot;:&quot;Jurnal Dimamu&quot;,&quot;issued&quot;:{&quot;date-parts&quot;:[[2024]]},&quot;page&quot;:&quot;142-155&quot;,&quot;issue&quot;:&quot;2&quot;,&quot;volume&quot;:&quot;3&quot;,&quot;container-title-short&quot;:&quot;&quot;},&quot;isTemporary&quot;:false}]},{&quot;citationID&quot;:&quot;MENDELEY_CITATION_2e4c43c9-76d2-4434-9261-7c8025e47451&quot;,&quot;properties&quot;:{&quot;noteIndex&quot;:0},&quot;isEdited&quot;:false,&quot;manualOverride&quot;:{&quot;isManuallyOverridden&quot;:false,&quot;citeprocText&quot;:&quot;[18]&quot;,&quot;manualOverrideText&quot;:&quot;&quot;},&quot;citationTag&quot;:&quot;MENDELEY_CITATION_v3_eyJjaXRhdGlvbklEIjoiTUVOREVMRVlfQ0lUQVRJT05fMmU0YzQzYzktNzZkMi00NDM0LTkyNjEtN2M4MDI1ZTQ3NDUx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quot;citationID&quot;:&quot;MENDELEY_CITATION_4c967e83-af23-4e83-b745-6e8463fdd036&quot;,&quot;properties&quot;:{&quot;noteIndex&quot;:0},&quot;isEdited&quot;:false,&quot;manualOverride&quot;:{&quot;isManuallyOverridden&quot;:false,&quot;citeprocText&quot;:&quot;[19]&quot;,&quot;manualOverrideText&quot;:&quot;&quot;},&quot;citationTag&quot;:&quot;MENDELEY_CITATION_v3_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&quot;,&quot;citationItems&quot;:[{&quot;id&quot;:&quot;d82630ea-05fa-3a40-9cab-9a8b7b22dfb9&quot;,&quot;itemData&quot;:{&quot;type&quot;:&quot;book&quot;,&quot;id&quot;:&quot;d82630ea-05fa-3a40-9cab-9a8b7b22dfb9&quot;,&quot;title&quot;:&quot;Research Design: Qualitative, Quantitative, and Mixed Methods Approaches&quot;,&quot;author&quot;:[{&quot;family&quot;:&quot;Creswell&quot;,&quot;given&quot;:&quot;John W.&quot;,&quot;parse-names&quot;:false,&quot;dropping-particle&quot;:&quot;&quot;,&quot;non-dropping-particle&quot;:&quot;&quot;},{&quot;family&quot;:&quot;Creswell. J David&quot;,&quot;given&quot;:&quot;&quot;,&quot;parse-names&quot;:false,&quot;dropping-particle&quot;:&quot;&quot;,&quot;non-dropping-particle&quot;:&quot;&quot;}],&quot;ISBN&quot;:&quot;1506386695&quot;,&quot;issued&quot;:{&quot;date-parts&quot;:[[2017]]},&quot;edition&quot;:&quot;5&quot;,&quot;publisher&quot;:&quot;SAGE Publications&quot;,&quot;container-title-short&quot;:&quot;&quot;},&quot;isTemporary&quot;:false}]},{&quot;citationID&quot;:&quot;MENDELEY_CITATION_4a07f04c-31a6-42e1-b0d8-e25c607f637d&quot;,&quot;properties&quot;:{&quot;noteIndex&quot;:0},&quot;isEdited&quot;:false,&quot;manualOverride&quot;:{&quot;isManuallyOverridden&quot;:false,&quot;citeprocText&quot;:&quot;[20]&quot;,&quot;manualOverrideText&quot;:&quot;&quot;},&quot;citationTag&quot;:&quot;MENDELEY_CITATION_v3_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&quot;,&quot;citationItems&quot;:[{&quot;id&quot;:&quot;119e9e4b-911e-3fcd-a8fe-eefc1bea1b07&quot;,&quot;itemData&quot;:{&quot;type&quot;:&quot;report&quot;,&quot;id&quot;:&quot;119e9e4b-911e-3fcd-a8fe-eefc1bea1b07&quot;,&quot;title&quot;:&quot;Case Study Research and Applications. Sixth Edition&quot;,&quot;author&quot;:[{&quot;family&quot;:&quot;Yin&quot;,&quot;given&quot;:&quot;Robert K&quot;,&quot;parse-names&quot;:false,&quot;dropping-particle&quot;:&quot;&quot;,&quot;non-dropping-particle&quot;:&quot;&quot;}],&quot;issued&quot;:{&quot;date-parts&quot;:[[2018]]},&quot;container-title-short&quot;:&quot;&quot;},&quot;isTemporary&quot;:false}]},{&quot;citationID&quot;:&quot;MENDELEY_CITATION_1199467e-c75c-41a2-9602-b6c9afcbb616&quot;,&quot;properties&quot;:{&quot;noteIndex&quot;:0},&quot;isEdited&quot;:false,&quot;manualOverride&quot;:{&quot;isManuallyOverridden&quot;:false,&quot;citeprocText&quot;:&quot;[8]&quot;,&quot;manualOverrideText&quot;:&quot;&quot;},&quot;citationTag&quot;:&quot;MENDELEY_CITATION_v3_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&quot;,&quot;citationItems&quot;:[{&quot;id&quot;:&quot;d4bb3fe0-b783-30ed-a188-011526b6da6c&quot;,&quot;itemData&quot;:{&quot;type&quot;:&quot;book&quot;,&quot;id&quot;:&quot;d4bb3fe0-b783-30ed-a188-011526b6da6c&quot;,&quot;title&quot;:&quot;The TOGAF®Standard, Version 9.2 - A Pocket Guide&quot;,&quot;author&quot;:[{&quot;family&quot;:&quot;Group&quot;,&quot;given&quot;:&quot;T O&quot;,&quot;parse-names&quot;:false,&quot;dropping-particle&quot;:&quot;&quot;,&quot;non-dropping-particle&quot;:&quot;&quot;}],&quot;ISBN&quot;:&quot;9789401802888&quot;,&quot;URL&quot;:&quot;https://books.google.co.id/books?id=bVgdEQAAQBAJ&quot;,&quot;issued&quot;:{&quot;date-parts&quot;:[[2018]]},&quot;publisher&quot;:&quot;Van Haren Publishing&quot;,&quot;container-title-short&quot;:&quot;&quot;},&quot;isTemporary&quot;:false}]},{&quot;citationID&quot;:&quot;MENDELEY_CITATION_ff602c94-c080-41bf-a3f4-4df12011d5cc&quot;,&quot;properties&quot;:{&quot;noteIndex&quot;:0},&quot;isEdited&quot;:false,&quot;manualOverride&quot;:{&quot;isManuallyOverridden&quot;:false,&quot;citeprocText&quot;:&quot;[10]&quot;,&quot;manualOverrideText&quot;:&quot;&quot;},&quot;citationTag&quot;:&quot;MENDELEY_CITATION_v3_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&quot;,&quot;citationItems&quot;:[{&quot;id&quot;:&quot;57c36242-15f9-30e9-a6f2-ea079e697a8b&quot;,&quot;itemData&quot;:{&quot;type&quot;:&quot;article-journal&quot;,&quot;id&quot;:&quot;57c36242-15f9-30e9-a6f2-ea079e697a8b&quot;,&quot;title&quot;:&quot;Enterprise Architecture for Education: A TOGAF Approach to Achieve Digital Transformation and Optimal Performance (A Case Study of Shared Service Function)&quot;,&quot;author&quot;:[{&quot;family&quot;:&quot;Febrianto&quot;,&quot;given&quot;:&quot;Prima&quot;,&quot;parse-names&quot;:false,&quot;dropping-particle&quot;:&quot;&quot;,&quot;non-dropping-particle&quot;:&quot;&quot;},{&quot;family&quot;:&quot;Fajrillah&quot;,&quot;given&quot;:&quot;Asti Amalia Nur&quot;,&quot;parse-names&quot;:false,&quot;dropping-particle&quot;:&quot;&quot;,&quot;non-dropping-particle&quot;:&quot;&quot;},{&quot;family&quot;:&quot;Febriyani&quot;,&quot;given&quot;:&quot;Widia&quot;,&quot;parse-names&quot;:false,&quot;dropping-particle&quot;:&quot;&quot;,&quot;non-dropping-particle&quot;:&quot;&quot;}],&quot;container-title&quot;:&quot;Syntax Literate: Jurnal Ilmiah Indonesia&quot;,&quot;ISBN&quot;:&quot;9781032212449&quot;,&quot;issued&quot;:{&quot;date-parts&quot;:[[2024]]},&quot;page&quot;:&quot;4-6&quot;,&quot;issue&quot;:&quot;February&quot;,&quot;volume&quot;:&quot;9&quot;,&quot;container-title-short&quot;:&quot;&quot;},&quot;isTemporary&quot;:false}]},{&quot;citationID&quot;:&quot;MENDELEY_CITATION_bf4cfe44-71ac-4310-a20d-3ea97442be82&quot;,&quot;properties&quot;:{&quot;noteIndex&quot;:0},&quot;isEdited&quot;:false,&quot;manualOverride&quot;:{&quot;isManuallyOverridden&quot;:false,&quot;citeprocText&quot;:&quot;[21]&quot;,&quot;manualOverrideText&quot;:&quot;&quot;},&quot;citationTag&quot;:&quot;MENDELEY_CITATION_v3_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&quot;,&quot;citationItems&quot;:[{&quot;id&quot;:&quot;e96de23b-322e-3c59-9d11-1ea1e9e76dcc&quot;,&quot;itemData&quot;:{&quot;type&quot;:&quot;article-journal&quot;,&quot;id&quot;:&quot;e96de23b-322e-3c59-9d11-1ea1e9e76dcc&quot;,&quot;title&quot;:&quot;Enterprise Architecture Framework in Higher Education: Systematic Literature Review&quot;,&quot;author&quot;:[{&quot;family&quot;:&quot;Shabrina Meutia&quot;,&quot;given&quot;:&quot;Nur&quot;,&quot;parse-names&quot;:false,&quot;dropping-particle&quot;:&quot;&quot;,&quot;non-dropping-particle&quot;:&quot;&quot;},{&quot;family&quot;:&quot;Sulistiyani&quot;,&quot;given&quot;:&quot;Endang&quot;,&quot;parse-names&quot;:false,&quot;dropping-particle&quot;:&quot;&quot;,&quot;non-dropping-particle&quot;:&quot;&quot;},{&quot;family&quot;:&quot;Putri Nourma Budiarti&quot;,&quot;given&quot;:&quot;Rizqi&quot;,&quot;parse-names&quot;:false,&quot;dropping-particle&quot;:&quot;&quot;,&quot;non-dropping-particle&quot;:&quot;&quot;},{&quot;family&quot;:&quot;Sari&quot;,&quot;given&quot;:&quot;Rita&quot;,&quot;parse-names&quot;:false,&quot;dropping-particle&quot;:&quot;&quot;,&quot;non-dropping-particle&quot;:&quot;&quot;}],&quot;container-title&quot;:&quot;Applied Technology and Computing Science Journal&quot;,&quot;DOI&quot;:&quot;10.33086/atcsj.v5i2.3751&quot;,&quot;issued&quot;:{&quot;date-parts&quot;:[[2022,2]]},&quot;page&quot;:&quot;33-39&quot;,&quot;volume&quot;:&quot;5&quot;,&quot;container-title-short&quot;:&quot;&quot;},&quot;isTemporary&quot;:false}]},{&quot;citationID&quot;:&quot;MENDELEY_CITATION_223b6e6e-123c-4973-8d2c-d849817873c4&quot;,&quot;properties&quot;:{&quot;noteIndex&quot;:0},&quot;isEdited&quot;:false,&quot;manualOverride&quot;:{&quot;isManuallyOverridden&quot;:false,&quot;citeprocText&quot;:&quot;[22]&quot;,&quot;manualOverrideText&quot;:&quot;&quot;},&quot;citationTag&quot;:&quot;MENDELEY_CITATION_v3_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&quot;,&quot;citationItems&quot;:[{&quot;id&quot;:&quot;97727a2d-1e3f-3b0e-a026-4c03d4995386&quot;,&quot;itemData&quot;:{&quot;type&quot;:&quot;article-journal&quot;,&quot;id&quot;:&quot;97727a2d-1e3f-3b0e-a026-4c03d4995386&quot;,&quot;title&quot;:&quot;Comparison of Convenience Sampling and Purposive Sampling&quot;,&quot;author&quot;:[{&quot;family&quot;:&quot;Etikan&quot;,&quot;given&quot;:&quot;Ilker&quot;,&quot;parse-names&quot;:false,&quot;dropping-particle&quot;:&quot;&quot;,&quot;non-dropping-particle&quot;:&quot;&quot;},{&quot;family&quot;:&quot;Musa&quot;,&quot;given&quot;:&quot;Sulaiman Abubakar&quot;,&quot;parse-names&quot;:false,&quot;dropping-particle&quot;:&quot;&quot;,&quot;non-dropping-particle&quot;:&quot;&quot;},{&quot;family&quot;:&quot;Alkassim&quot;,&quot;given&quot;:&quot;Rukayya Sunusi&quot;,&quot;parse-names&quot;:false,&quot;dropping-particle&quot;:&quot;&quot;,&quot;non-dropping-particle&quot;:&quot;&quot;}],&quot;container-title&quot;:&quot;American Journal of Theoretical and Applied Statistics&quot;,&quot;DOI&quot;:&quot;10.11648/j.ajtas.20160501.11&quot;,&quot;URL&quot;:&quot;https://doi.org/10.11648/j.ajtas.20160501.11&quot;,&quot;issued&quot;:{&quot;date-parts&quot;:[[2015]]},&quot;page&quot;:&quot;1-4&quot;,&quot;abstract&quot;:&quot;This article studied and compared the two nonprobability sampling techniques namely, Convenience Sampling and Purposive Sampling. Convenience Sampling and Purposive Sampling are Nonprobability Sampling Techniques that a researcher uses to choose a sample of subjects/units from a population. Although, Nonprobability sampling has a lot of limitations due to the subjective nature in choosing the sample and thus it is not good representative of the population, but it is useful especially when randomization is impossible like when the population is very large. It can be useful when the researcher has limited resources, time and workforce. It can also be used when the research does not aim to generate results that will be used to create generalizations pertaining to the entire population. Therefore, there is a need to use nonprobability sampling techniques. The aim of this study is to compare among the two nonrandom sampling techniques in order to know whether one technique is better or useful than the other. Different articles were reviewed to compare between Convenience Sampling and Purposive Sampling and it is concluded that the choice of the techniques (Convenience Sampling and Purposive Sampling) depends on the nature and type of the research.&quot;,&quot;issue&quot;:&quot;1&quot;,&quot;volume&quot;:&quot;5&quot;,&quot;container-title-short&quot;:&quot;&quot;},&quot;isTemporary&quot;:false}]},{&quot;citationID&quot;:&quot;MENDELEY_CITATION_6adbae85-39a0-4c3f-af4c-2aab8f80fe68&quot;,&quot;properties&quot;:{&quot;noteIndex&quot;:0},&quot;isEdited&quot;:false,&quot;manualOverride&quot;:{&quot;isManuallyOverridden&quot;:false,&quot;citeprocText&quot;:&quot;[23]&quot;,&quot;manualOverrideText&quot;:&quot;&quot;},&quot;citationTag&quot;:&quot;MENDELEY_CITATION_v3_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&quot;,&quot;citationItems&quot;:[{&quot;id&quot;:&quot;88772b80-6d63-3417-b592-6bca208c77bd&quot;,&quot;itemData&quot;:{&quot;type&quot;:&quot;chapter&quot;,&quot;id&quot;:&quot;88772b80-6d63-3417-b592-6bca208c77bd&quot;,&quot;title&quot;:&quot;Semi-structured Interviews&quot;,&quot;author&quot;:[{&quot;family&quot;:&quot;Magaldi&quot;,&quot;given&quot;:&quot;Danielle&quot;,&quot;parse-names&quot;:false,&quot;dropping-particle&quot;:&quot;&quot;,&quot;non-dropping-particle&quot;:&quot;&quot;},{&quot;family&quot;:&quot;Berler&quot;,&quot;given&quot;:&quot;Matthew&quot;,&quot;parse-names&quot;:false,&quot;dropping-particle&quot;:&quot;&quot;,&quot;non-dropping-particle&quot;:&quot;&quot;}],&quot;container-title&quot;:&quot;Encyclopedia of Personality and Individual Differences&quot;,&quot;editor&quot;:[{&quot;family&quot;:&quot;Zeigler-Hill Virgil\nand Shackelford&quot;,&quot;given&quot;:&quot;Todd K&quot;,&quot;parse-names&quot;:false,&quot;dropping-particle&quot;:&quot;&quot;,&quot;non-dropping-particle&quot;:&quot;&quot;}],&quot;DOI&quot;:&quot;10.1007/978-3-319-24612-3_857&quot;,&quot;ISBN&quot;:&quot;978-3-319-24612-3&quot;,&quot;URL&quot;:&quot;https://doi.org/10.1007/978-3-319-24612-3_857&quot;,&quot;issued&quot;:{&quot;date-parts&quot;:[[2020]]},&quot;publisher-place&quot;:&quot;Cham&quot;,&quot;page&quot;:&quot;4825-4830&quot;,&quot;publisher&quot;:&quot;Springer International Publishing&quot;,&quot;container-title-short&quot;:&quot;&quot;},&quot;isTemporary&quot;:false}]},{&quot;citationID&quot;:&quot;MENDELEY_CITATION_32cbf709-843e-45f7-a307-cff2dae8ecd4&quot;,&quot;properties&quot;:{&quot;noteIndex&quot;:0},&quot;isEdited&quot;:false,&quot;manualOverride&quot;:{&quot;isManuallyOverridden&quot;:false,&quot;citeprocText&quot;:&quot;[24]&quot;,&quot;manualOverrideText&quot;:&quot;&quot;},&quot;citationTag&quot;:&quot;MENDELEY_CITATION_v3_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&quot;,&quot;citationItems&quot;:[{&quot;id&quot;:&quot;5d41b4e5-b60b-386d-b774-53025b21ef32&quot;,&quot;itemData&quot;:{&quot;type&quot;:&quot;article-journal&quot;,&quot;id&quot;:&quot;5d41b4e5-b60b-386d-b774-53025b21ef32&quot;,&quot;title&quot;:&quot;STRENGTHS AND LIMITATIONS OF QUALITATIVE AND QUANTITATIVE RESEARCH METHODS&quot;,&quot;author&quot;:[{&quot;family&quot;:&quot;Queirós&quot;,&quot;given&quot;:&quot;André&quot;,&quot;parse-names&quot;:false,&quot;dropping-particle&quot;:&quot;&quot;,&quot;non-dropping-particle&quot;:&quot;&quot;},{&quot;family&quot;:&quot;Faria&quot;,&quot;given&quot;:&quot;Daniel&quot;,&quot;parse-names&quot;:false,&quot;dropping-particle&quot;:&quot;&quot;,&quot;non-dropping-particle&quot;:&quot;&quot;},{&quot;family&quot;:&quot;Almeida&quot;,&quot;given&quot;:&quot;Fernando&quot;,&quot;parse-names&quot;:false,&quot;dropping-particle&quot;:&quot;&quot;,&quot;non-dropping-particle&quot;:&quot;&quot;}],&quot;container-title&quot;:&quot;European Journal of Education Studies&quot;,&quot;DOI&quot;:&quot;10.5281/zenodo.887089&quot;,&quot;URL&quot;:&quot;www.oapub.org/edu&quot;,&quot;issued&quot;:{&quot;date-parts&quot;:[[2017]]},&quot;abstract&quot;:&quot;Scientific research adopts qualitative and quantitative methodologies in the modeling and analysis of numerous phenomena. The qualitative methodology intends to understand a complex reality and the meaning of actions in a given context. On the other hand, the quantitative methodology seeks to obtain accurate and reliable measurements that allow a statistical analysis. Both methodologies offer a set of methods, potentialities and limitations that must be explored and known by researchers. This paper concisely maps a total of seven qualitative methods and five quantitative methods. A comparative analysis of the most relevant and adopted methods is done to understand the main strengths and limitations of them. Additionally, the work developed intends to be a fundamental reference for the accomplishment of a research study, in which the researcher intends to adopt a qualitative or quantitative methodology. Through the analysis of the advantages and disadvantages of each method, it becomes possible to formulate a more accurate, informed and complete choice.&quot;,&quot;volume&quot;:&quot;2&quot;,&quot;container-title-short&quot;:&quot;&quot;},&quot;isTemporary&quot;:false}]},{&quot;citationID&quot;:&quot;MENDELEY_CITATION_405717a5-e8b3-4c5e-9ceb-def03780206f&quot;,&quot;properties&quot;:{&quot;noteIndex&quot;:0},&quot;isEdited&quot;:false,&quot;manualOverride&quot;:{&quot;isManuallyOverridden&quot;:false,&quot;citeprocText&quot;:&quot;[9]&quot;,&quot;manualOverrideText&quot;:&quot;&quot;},&quot;citationTag&quot;:&quot;MENDELEY_CITATION_v3_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&quot;,&quot;citationItems&quot;:[{&quot;id&quot;:&quot;1c3a0277-42b4-32ab-84fe-0c75d015c751&quot;,&quot;itemData&quot;:{&quot;type&quot;:&quot;article-journal&quot;,&quot;id&quot;:&quot;1c3a0277-42b4-32ab-84fe-0c75d015c751&quot;,&quot;title&quot;:&quot;Designing an Enterprise Architecture for Holistic Governance in Private Higher Education Institutions : A Strategic Approach for Enhanced Quality and Value Creation&quot;,&quot;author&quot;:[{&quot;family&quot;:&quot;Desfiandi&quot;,&quot;given&quot;:&quot;Andi&quot;,&quot;parse-names&quot;:false,&quot;dropping-particle&quot;:&quot;&quot;,&quot;non-dropping-particle&quot;:&quot;&quot;},{&quot;family&quot;:&quot;Santi&quot;,&quot;given&quot;:&quot;Faurani&quot;,&quot;parse-names&quot;:false,&quot;dropping-particle&quot;:&quot;&quot;,&quot;non-dropping-particle&quot;:&quot;&quot;},{&quot;family&quot;:&quot;Sari&quot;,&quot;given&quot;:&quot;Novita&quot;,&quot;parse-names&quot;:false,&quot;dropping-particle&quot;:&quot;&quot;,&quot;non-dropping-particle&quot;:&quot;&quot;},{&quot;family&quot;:&quot;Herwanto&quot;,&quot;given&quot;:&quot;Riko&quot;,&quot;parse-names&quot;:false,&quot;dropping-particle&quot;:&quot;&quot;,&quot;non-dropping-particle&quot;:&quot;&quot;}],&quot;container-title&quot;:&quot;International Journal of Artificial Intelegence Research&quot;,&quot;issued&quot;:{&quot;date-parts&quot;:[[2024]]},&quot;page&quot;:&quot;1-10&quot;,&quot;issue&quot;:&quot;1&quot;,&quot;volume&quot;:&quot;8&quot;,&quot;container-title-short&quot;:&quot;&quot;},&quot;isTemporary&quot;:false}]},{&quot;citationID&quot;:&quot;MENDELEY_CITATION_25e1508f-8503-4cd4-9cc4-b38c07e97aee&quot;,&quot;properties&quot;:{&quot;noteIndex&quot;:0},&quot;isEdited&quot;:false,&quot;manualOverride&quot;:{&quot;isManuallyOverridden&quot;:false,&quot;citeprocText&quot;:&quot;[25]&quot;,&quot;manualOverrideText&quot;:&quot;&quot;},&quot;citationTag&quot;:&quot;MENDELEY_CITATION_v3_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&quot;,&quot;citationItems&quot;:[{&quot;id&quot;:&quot;35b5b422-6daf-32b4-bbaf-b3dd358dfa96&quot;,&quot;itemData&quot;:{&quot;type&quot;:&quot;article-journal&quot;,&quot;id&quot;:&quot;35b5b422-6daf-32b4-bbaf-b3dd358dfa96&quot;,&quot;title&quot;:&quot;The use of triangulation in qualitative research&quot;,&quot;author&quot;:[{&quot;family&quot;:&quot;Carter&quot;,&quot;given&quot;:&quot;Nancy&quot;,&quot;parse-names&quot;:false,&quot;dropping-particle&quot;:&quot;&quot;,&quot;non-dropping-particle&quot;:&quot;&quot;},{&quot;family&quot;:&quot;Bryant-Lukosius&quot;,&quot;given&quot;:&quot;Denise&quot;,&quot;parse-names&quot;:false,&quot;dropping-particle&quot;:&quot;&quot;,&quot;non-dropping-particle&quot;:&quot;&quot;},{&quot;family&quot;:&quot;Dicenso&quot;,&quot;given&quot;:&quot;Alba&quot;,&quot;parse-names&quot;:false,&quot;dropping-particle&quot;:&quot;&quot;,&quot;non-dropping-particle&quot;:&quot;&quot;},{&quot;family&quot;:&quot;Blythe&quot;,&quot;given&quot;:&quot;Jennifer&quot;,&quot;parse-names&quot;:false,&quot;dropping-particle&quot;:&quot;&quot;,&quot;non-dropping-particle&quot;:&quot;&quot;},{&quot;family&quot;:&quot;Neville&quot;,&quot;given&quot;:&quot;Alan J.&quot;,&quot;parse-names&quot;:false,&quot;dropping-particle&quot;:&quot;&quot;,&quot;non-dropping-particle&quot;:&quot;&quot;}],&quot;container-title&quot;:&quot;Oncology nursing forum&quot;,&quot;container-title-short&quot;:&quot;Oncol. Nurs. Forum&quot;,&quot;accessed&quot;:{&quot;date-parts&quot;:[[2026,2,19]]},&quot;DOI&quot;:&quot;10.1188/14.ONF.545-547&quot;,&quot;ISSN&quot;:&quot;15380688&quot;,&quot;PMID&quot;:&quot;25158659&quot;,&quot;URL&quot;:&quot;https://pubmed.ncbi.nlm.nih.gov/25158659/&quot;,&quot;issued&quot;:{&quot;date-parts&quot;:[[2014,9,1]]},&quot;page&quot;:&quot;545-547&quot;,&quot;publisher&quot;:&quot;Oncol Nurs Forum&quot;,&quot;issue&quot;:&quot;5&quot;,&quot;volume&quot;:&quot;41&quot;},&quot;isTemporary&quot;:false}]},{&quot;citationID&quot;:&quot;MENDELEY_CITATION_ba6fd675-ff2e-4c92-9216-654081f76c10&quot;,&quot;properties&quot;:{&quot;noteIndex&quot;:0},&quot;isEdited&quot;:false,&quot;manualOverride&quot;:{&quot;isManuallyOverridden&quot;:false,&quot;citeprocText&quot;:&quot;[26]&quot;,&quot;manualOverrideText&quot;:&quot;&quot;},&quot;citationTag&quot;:&quot;MENDELEY_CITATION_v3_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&quot;,&quot;citationItems&quot;:[{&quot;id&quot;:&quot;0c471b3d-ac52-320e-b322-af4925a9f1b3&quot;,&quot;itemData&quot;:{&quot;type&quot;:&quot;article-journal&quot;,&quot;id&quot;:&quot;0c471b3d-ac52-320e-b322-af4925a9f1b3&quot;,&quot;title&quot;:&quot;The use of focus group discussion methodology: Insights from two decades of application in conservation&quot;,&quot;author&quot;:[{&quot;family&quot;:&quot;O.Nyumba&quot;,&quot;given&quot;:&quot;Tobias&quot;,&quot;parse-names&quot;:false,&quot;dropping-particle&quot;:&quot;&quot;,&quot;non-dropping-particle&quot;:&quot;&quot;},{&quot;family&quot;:&quot;Wilson&quot;,&quot;given&quot;:&quot;Kerrie&quot;,&quot;parse-names&quot;:false,&quot;dropping-particle&quot;:&quot;&quot;,&quot;non-dropping-particle&quot;:&quot;&quot;},{&quot;family&quot;:&quot;Derrick&quot;,&quot;given&quot;:&quot;Christina J.&quot;,&quot;parse-names&quot;:false,&quot;dropping-particle&quot;:&quot;&quot;,&quot;non-dropping-particle&quot;:&quot;&quot;},{&quot;family&quot;:&quot;Mukherjee&quot;,&quot;given&quot;:&quot;Nibedita&quot;,&quot;parse-names&quot;:false,&quot;dropping-particle&quot;:&quot;&quot;,&quot;non-dropping-particle&quot;:&quot;&quot;}],&quot;container-title&quot;:&quot;Methods in Ecology and Evolution&quot;,&quot;container-title-short&quot;:&quot;Methods Ecol. Evol.&quot;,&quot;accessed&quot;:{&quot;date-parts&quot;:[[2026,2,19]]},&quot;DOI&quot;:&quot;10.1111/2041-210X.12860&quot;,&quot;ISSN&quot;:&quot;2041210X&quot;,&quot;URL&quot;:&quot;/doi/pdf/10.1111/2041-210X.12860&quot;,&quot;issued&quot;:{&quot;date-parts&quot;:[[2018,1,1]]},&quot;page&quot;:&quot;20-32&quot;,&quot;abstract&quot;:&quot;Focus group discussion is frequently used as a qualitative approach to gain an in-depth understanding of social issues. The method aims to obtain data from a purposely selected group of individuals rather than from a statistically representative sample of a broader population. Even though the application of this method in conservation research has been extensive, there are no critical assessment of the application of the technique. In addition, there are no readily available guidelines for conservation researchers. Here, we reviewed the applications of focus group discussion within biodiversity and conservation research between 1996 and April 2017. We begin with a brief explanation of the technique for first-time users. We then discuss in detail the empirical applications of this technique in conservation based on a structured literature review (using Scopus). The screening process resulted in 170 articles, the majority of which (67%, n = 114,) were published between 2011 and 2017. Rarely was the method used as a stand-alone technique. The number of participants per focus group (where reported) ranged from 3 to 21 participants with a median of 10 participants. There were seven (median) focus group meetings per study. Focus group discussion sessions lasted for 90 (median) minutes. Four main themes emerged from the review: understanding of people's perspectives regarding conservation (32%), followed by the assessment of conservation and livelihoods practices (21%), examination of challenges and impacts of resource management interventions (19%) and documenting the value of indigenous knowledge systems (16%). Most of the studies were in Africa (n = 76), followed by Asia (n = 44), and Europe (n = 30). We noted serious gaps in the reporting of the methodological details in the reviewed papers. More than half of the studies (n = 101) did not report the sample size and group size (n = 93), whereas 54 studies did not mention the number of focus group discussion sessions while reporting results. Rarely have the studies provided any information on the rationale for choosing the technique. We have provided guidelines to improve the standard of reporting and future application of the technique for conservation.&quot;,&quot;publisher&quot;:&quot;British Ecological Society&quot;,&quot;issue&quot;:&quot;1&quot;,&quot;volume&quot;:&quot;9&quot;},&quot;isTemporary&quot;:false}]},{&quot;citationID&quot;:&quot;MENDELEY_CITATION_463e4603-df2d-4125-98f9-224d04f71f59&quot;,&quot;properties&quot;:{&quot;noteIndex&quot;:0},&quot;isEdited&quot;:false,&quot;manualOverride&quot;:{&quot;isManuallyOverridden&quot;:false,&quot;citeprocText&quot;:&quot;[15]&quot;,&quot;manualOverrideText&quot;:&quot;&quot;},&quot;citationTag&quot;:&quot;MENDELEY_CITATION_v3_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&quot;,&quot;citationItems&quot;:[{&quot;id&quot;:&quot;1417e9c8-15e9-38ec-a626-8f6dff824388&quot;,&quot;itemData&quot;:{&quot;type&quot;:&quot;book&quot;,&quot;id&quot;:&quot;1417e9c8-15e9-38ec-a626-8f6dff824388&quot;,&quot;title&quot;:&quot;Kerangka Arsitektur Enterprise Berbasis TOGAF untuk Standar Proses Persiapan Pembelajaran Perguruan Tinggi&quot;,&quot;author&quot;:[{&quot;family&quot;:&quot;Widiantoro&quot;,&quot;given&quot;:&quot;Suryo&quot;,&quot;parse-names&quot;:false,&quot;dropping-particle&quot;:&quot;&quot;,&quot;non-dropping-particle&quot;:&quot;&quot;}],&quot;ISBN&quot;:&quot;978-623-5645-10-0&quot;,&quot;abstract&quot;:&quot;The Internal Quality Assurance System (SPMI) has become a must for universities in Indonesia in carrying out all their academic activities, including the tridharma of higher education. This system aims to enable universities to provide quality higher education services in accordance with standards so that they can produce graduates who are also of high quality. One of the standards implemented is for the learning preparation process. For this reason, information technology support is needed that can help carry out learning preparation so that it can function properly. A common problem is that the existing systems are not yet integrated because they are built based on momentary needs and not designed as a whole as a unified whole. This study aims to provide a study and a brief description of the application of enterprise architecture in mapping information technology to serve the implementation of learning preparation standards in universities. The Open Group Architecture Framework (TOGAF) provides a framework that can show the architecture of integrated information systems and technology based on the organization's business needs so as to achieve alignment between existing business and technology. The Architecture Development Methods (ADM) as part of TOGAF is the method used in developing the SPMI architecture framework for higher education because the stages in it are considered complete enough to design a harmonious vision, business, information system, and technology architecture. The result of the research is a comprehensive and efficient architectural conceptual framework from the learning preparation process to information systems and supporting technology which is expected to be a reference for universities to carry out good practices in implementing their internal quality assurance systems.&quot;,&quot;container-title-short&quot;:&quot;&quot;},&quot;isTemporary&quot;:false}]},{&quot;citationID&quot;:&quot;MENDELEY_CITATION_2bfafbb6-0d90-42d3-811b-b60bb02128d1&quot;,&quot;properties&quot;:{&quot;noteIndex&quot;:0},&quot;isEdited&quot;:false,&quot;manualOverride&quot;:{&quot;isManuallyOverridden&quot;:false,&quot;citeprocText&quot;:&quot;[16]&quot;,&quot;manualOverrideText&quot;:&quot;&quot;},&quot;citationTag&quot;:&quot;MENDELEY_CITATION_v3_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&quot;,&quot;citationItems&quot;:[{&quot;id&quot;:&quot;a58d5228-42b4-3c5a-a1a3-3a7d1c24536d&quot;,&quot;itemData&quot;:{&quot;type&quot;:&quot;article-journal&quot;,&quot;id&quot;:&quot;a58d5228-42b4-3c5a-a1a3-3a7d1c24536d&quot;,&quot;title&quot;:&quot;Using the Open Group Architecture Framework (TOGAF) for Quality Assurance in Higher Education Teaching and Learning&quot;,&quot;author&quot;:[{&quot;family&quot;:&quot;H.M.C.&quot;,&quot;given&quot;:&quot;Pushpakumara&quot;,&quot;parse-names&quot;:false,&quot;dropping-particle&quot;:&quot;&quot;,&quot;non-dropping-particle&quot;:&quot;&quot;},{&quot;family&quot;:&quot;P.M.&quot;,&quot;given&quot;:&quot;Jayaweera&quot;,&quot;parse-names&quot;:false,&quot;dropping-particle&quot;:&quot;&quot;,&quot;non-dropping-particle&quot;:&quot;&quot;},{&quot;family&quot;:&quot;M.K&quot;,&quot;given&quot;:&quot;Wanniarachchige&quot;,&quot;parse-names&quot;:false,&quot;dropping-particle&quot;:&quot;&quot;,&quot;non-dropping-particle&quot;:&quot;&quot;}],&quot;accessed&quot;:{&quot;date-parts&quot;:[[2026,9,30]]},&quot;DOI&quot;:&quot;10.2139/SSRN.3808691&quot;,&quot;URL&quot;:&quot;https://papers.ssrn.com/abstract=3808691&quot;,&quot;issued&quot;:{&quot;date-parts&quot;:[[2021,3,20]]},&quot;abstract&quot;:&quot;&lt;p&gt;Recently, quality assurance has attracted widespread attention in higher education institutes in developing countries. Such initiatives mainly focus on standardizing the higher education while improving the relevance of study programs. However, current quality assurance mechanisms, particularly in developing countries, heavily rely on a document based manual review process. Given the drawbacks associated with such processes, the necessity of technology-based solutions is being recognized. Even though information system applications are widely used nowadays by the universities to increase the efficiency, quality improvement aspects have not been given due focus. TOGAF is a widely accepted cyclic approach for developing enterprise architecture. This study demonstrates how a TOGAF based business architecture can be used to analyze and improve the existing teaching-learning process in higher education as an integral part of quality assurance.&lt;/p&gt;&quot;,&quot;container-title-short&quot;:&quot;&quot;},&quot;isTemporary&quot;:false}]},{&quot;citationID&quot;:&quot;MENDELEY_CITATION_cc787a02-f06f-4460-936b-a7f9b6b68f6c&quot;,&quot;properties&quot;:{&quot;noteIndex&quot;:0},&quot;isEdited&quot;:false,&quot;manualOverride&quot;:{&quot;isManuallyOverridden&quot;:false,&quot;citeprocText&quot;:&quot;[14]&quot;,&quot;manualOverrideText&quot;:&quot;&quot;},&quot;citationTag&quot;:&quot;MENDELEY_CITATION_v3_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&quot;,&quot;citationItems&quot;:[{&quot;id&quot;:&quot;2319418e-ab7a-3ced-b51c-7151f30b8545&quot;,&quot;itemData&quot;:{&quot;type&quot;:&quot;article-journal&quot;,&quot;id&quot;:&quot;2319418e-ab7a-3ced-b51c-7151f30b8545&quot;,&quot;title&quot;:&quot;Rancang Bangun Sistem Informasi Audit Mutu Internal Di Fakultas Teknik Universitas Negeri Gorontalo Berbasi Web&quot;,&quot;author&quot;:[{&quot;family&quot;:&quot;Assidiq&quot;,&quot;given&quot;:&quot;Muhammad Arif&quot;,&quot;parse-names&quot;:false,&quot;dropping-particle&quot;:&quot;&quot;,&quot;non-dropping-particle&quot;:&quot;&quot;},{&quot;family&quot;:&quot;Hadjaratie&quot;,&quot;given&quot;:&quot;Lillyan&quot;,&quot;parse-names&quot;:false,&quot;dropping-particle&quot;:&quot;&quot;,&quot;non-dropping-particle&quot;:&quot;&quot;},{&quot;family&quot;:&quot;Pakaya&quot;,&quot;given&quot;:&quot;Nikmasari&quot;,&quot;parse-names&quot;:false,&quot;dropping-particle&quot;:&quot;&quot;,&quot;non-dropping-particle&quot;:&quot;&quot;}],&quot;container-title&quot;:&quot;Diffusion Journal of System and Information Technology&quot;,&quot;issued&quot;:{&quot;date-parts&quot;:[[2024]]},&quot;page&quot;:&quot;1-7&quot;,&quot;abstract&quot;:&quot;Sistem informasi audit mutu internal di Fakultas Teknik Universitas Negeri Gorontalo adalah sistem yang \nmempercepat proses audit mutu internal berbasis web. Metode pengembangan sistem yang digunakan \nadalah metode prototype. Sistem ini dibangun dengan menggunakan bahasa pemrograman PHP dengan \nframework laravel dan MySQL sebagai databasenya. Hasil pengujian aplikasi menunjukkan bahwa aplikasi \naudit mutu internal ini dapat mempercepat proses audit mutu internal dan memudahkan pengolahan laporan \nhasil audit. Selain itu, sistem ini juga dapat memudahkan pemantauan dan evaluasi proses audit mutu.&quot;,&quot;issue&quot;:&quot;1&quot;,&quot;volume&quot;:&quot;4&quot;,&quot;container-title-short&quot;:&quot;&quot;},&quot;isTemporary&quot;:false}]},{&quot;citationID&quot;:&quot;MENDELEY_CITATION_8fd676ed-ccd2-4baa-b4f5-57102195d768&quot;,&quot;properties&quot;:{&quot;noteIndex&quot;:0},&quot;isEdited&quot;:false,&quot;manualOverride&quot;:{&quot;isManuallyOverridden&quot;:false,&quot;citeprocText&quot;:&quot;[18]&quot;,&quot;manualOverrideText&quot;:&quot;&quot;},&quot;citationTag&quot;:&quot;MENDELEY_CITATION_v3_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&quot;,&quot;citationItems&quot;:[{&quot;id&quot;:&quot;ab4c4f56-a9cf-3e36-9628-4f1d1f607e19&quot;,&quot;itemData&quot;:{&quot;type&quot;:&quot;article-journal&quot;,&quot;id&quot;:&quot;ab4c4f56-a9cf-3e36-9628-4f1d1f607e19&quot;,&quot;title&quot;:&quot;Data governance activities: an analysis of the literature&quot;,&quot;author&quot;:[{&quot;family&quot;:&quot;Alhassan&quot;,&quot;given&quot;:&quot;Ibrahim&quot;,&quot;parse-names&quot;:false,&quot;dropping-particle&quot;:&quot;&quot;,&quot;non-dropping-particle&quot;:&quot;&quot;},{&quot;family&quot;:&quot;Sammon&quot;,&quot;given&quot;:&quot;David&quot;,&quot;parse-names&quot;:false,&quot;dropping-particle&quot;:&quot;&quot;,&quot;non-dropping-particle&quot;:&quot;&quot;},{&quot;family&quot;:&quot;Daly&quot;,&quot;given&quot;:&quot;Mary&quot;,&quot;parse-names&quot;:false,&quot;dropping-particle&quot;:&quot;&quot;,&quot;non-dropping-particle&quot;:&quot;&quot;}],&quot;container-title&quot;:&quot;Journal of Decision Systems&quot;,&quot;container-title-short&quot;:&quot;J. Decis. Syst.&quot;,&quot;DOI&quot;:&quot;10.1080/12460125.2016.1187397&quot;,&quot;URL&quot;:&quot;https://doi.org/10.1080/12460125.2016.1187397&quot;,&quot;issued&quot;:{&quot;date-parts&quot;:[[2016]]},&quot;page&quot;:&quot;64-75&quot;,&quot;publisher&quot;:&quot;Taylor &amp; Francis&quot;,&quot;issue&quot;:&quot;sup1&quot;,&quot;volume&quot;:&quot;25&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oehXv5ywM6y6xqdBKLwMtbidwQ==">CgMxLjAyDmguYTEyY25yYmdpazIwMg5oLmlhOGdldjI5a2d0cDIOaC5sMmZnOWlvYzdyZXo4AHIhMXluMFZtbFF0OTNUd1JyV0JFTi16N0N1NzU1UTlHcno4</go:docsCustomData>
</go:gDocsCustomXmlDataStorage>
</file>

<file path=customXml/itemProps1.xml><?xml version="1.0" encoding="utf-8"?>
<ds:datastoreItem xmlns:ds="http://schemas.openxmlformats.org/officeDocument/2006/customXml" ds:itemID="{DEFE94ED-3D9D-43AE-8233-08DB8DAC75C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5640</Words>
  <Characters>32151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Nur'aeni .</dc:creator>
  <cp:lastModifiedBy>Reviewer Reviewer</cp:lastModifiedBy>
  <cp:revision>13</cp:revision>
  <dcterms:created xsi:type="dcterms:W3CDTF">2026-09-30T04:37:00Z</dcterms:created>
  <dcterms:modified xsi:type="dcterms:W3CDTF">2026-10-15T02:27:00Z</dcterms:modified>
</cp:coreProperties>
</file>